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A8" w:rsidRDefault="00825FA8" w:rsidP="00825FA8">
      <w:pPr>
        <w:shd w:val="clear" w:color="auto" w:fill="FFFFFF"/>
        <w:spacing w:line="312" w:lineRule="atLeast"/>
        <w:jc w:val="center"/>
        <w:rPr>
          <w:rFonts w:ascii="Arial" w:eastAsia="Times New Roman" w:hAnsi="Arial" w:cs="Arial"/>
          <w:b/>
          <w:bCs/>
          <w:color w:val="3E3E3E"/>
          <w:sz w:val="28"/>
          <w:szCs w:val="28"/>
          <w:lang w:eastAsia="ru-RU"/>
        </w:rPr>
      </w:pPr>
      <w:r w:rsidRPr="00825FA8">
        <w:rPr>
          <w:rFonts w:ascii="Arial" w:eastAsia="Times New Roman" w:hAnsi="Arial" w:cs="Arial"/>
          <w:b/>
          <w:bCs/>
          <w:color w:val="3E3E3E"/>
          <w:sz w:val="28"/>
          <w:szCs w:val="28"/>
          <w:lang w:eastAsia="ru-RU"/>
        </w:rPr>
        <w:t xml:space="preserve">ПОРЯДОК РАЗРАБОТКИ </w:t>
      </w:r>
    </w:p>
    <w:p w:rsidR="00CA6966" w:rsidRPr="00825FA8" w:rsidRDefault="00825FA8" w:rsidP="00825FA8">
      <w:pPr>
        <w:shd w:val="clear" w:color="auto" w:fill="FFFFFF"/>
        <w:spacing w:line="312" w:lineRule="atLeast"/>
        <w:jc w:val="center"/>
        <w:rPr>
          <w:rFonts w:ascii="Arial" w:eastAsia="Times New Roman" w:hAnsi="Arial" w:cs="Arial"/>
          <w:color w:val="3E3E3E"/>
          <w:sz w:val="28"/>
          <w:szCs w:val="28"/>
          <w:lang w:eastAsia="ru-RU"/>
        </w:rPr>
      </w:pPr>
      <w:r w:rsidRPr="00825FA8">
        <w:rPr>
          <w:rFonts w:ascii="Arial" w:eastAsia="Times New Roman" w:hAnsi="Arial" w:cs="Arial"/>
          <w:b/>
          <w:bCs/>
          <w:color w:val="3E3E3E"/>
          <w:sz w:val="28"/>
          <w:szCs w:val="28"/>
          <w:lang w:eastAsia="ru-RU"/>
        </w:rPr>
        <w:t>И ПРИНЯТИЯ ЛОКАЛЬНЫХ НОРМАТИВНЫХ АКТОВ</w:t>
      </w:r>
    </w:p>
    <w:p w:rsidR="00CA6966" w:rsidRPr="00CA6966" w:rsidRDefault="008D72FE" w:rsidP="00825FA8">
      <w:pPr>
        <w:pStyle w:val="a6"/>
        <w:rPr>
          <w:lang w:eastAsia="ru-RU"/>
        </w:rPr>
      </w:pPr>
      <w:r>
        <w:rPr>
          <w:lang w:eastAsia="ru-RU"/>
        </w:rPr>
        <w:pict>
          <v:rect id="_x0000_i1025" style="width:0;height:1.5pt" o:hrstd="t" o:hrnoshade="t" o:hr="t" fillcolor="#3e3e3e" stroked="f"/>
        </w:pict>
      </w:r>
    </w:p>
    <w:p w:rsidR="00825FA8" w:rsidRPr="008D72FE" w:rsidRDefault="00CA6966" w:rsidP="00825FA8">
      <w:pPr>
        <w:shd w:val="clear" w:color="auto" w:fill="FFFFFF"/>
        <w:spacing w:line="312" w:lineRule="atLeast"/>
        <w:ind w:firstLine="567"/>
        <w:jc w:val="both"/>
        <w:rPr>
          <w:rFonts w:ascii="Arial" w:eastAsia="Times New Roman" w:hAnsi="Arial" w:cs="Arial"/>
          <w:sz w:val="21"/>
          <w:szCs w:val="21"/>
          <w:lang w:eastAsia="ru-RU"/>
        </w:rPr>
      </w:pPr>
      <w:r w:rsidRPr="008D72FE">
        <w:rPr>
          <w:rFonts w:ascii="Arial" w:eastAsia="Times New Roman" w:hAnsi="Arial" w:cs="Arial"/>
          <w:sz w:val="21"/>
          <w:szCs w:val="21"/>
          <w:lang w:eastAsia="ru-RU"/>
        </w:rPr>
        <w:t>Трудовым кодексом РФ введено понятие "локальные нормативные акты организации, содержащие нормы трудового права". Согласно ст. 8, 22 Трудового кодекса РФ работодатель (за исключением работодателей - физических лиц, не являющихся индивидуальными предпринимателями) имеет право принимать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и соглашениями.</w:t>
      </w:r>
    </w:p>
    <w:p w:rsidR="00CA6966" w:rsidRPr="008D72FE" w:rsidRDefault="00CA6966" w:rsidP="00825FA8">
      <w:pPr>
        <w:shd w:val="clear" w:color="auto" w:fill="FFFFFF"/>
        <w:spacing w:line="312" w:lineRule="atLeast"/>
        <w:ind w:firstLine="567"/>
        <w:jc w:val="both"/>
        <w:rPr>
          <w:rFonts w:ascii="Arial" w:eastAsia="Times New Roman" w:hAnsi="Arial" w:cs="Arial"/>
          <w:b/>
          <w:sz w:val="18"/>
          <w:szCs w:val="18"/>
          <w:lang w:eastAsia="ru-RU"/>
        </w:rPr>
      </w:pPr>
      <w:r w:rsidRPr="008D72FE">
        <w:rPr>
          <w:rFonts w:ascii="Arial" w:eastAsia="Times New Roman" w:hAnsi="Arial" w:cs="Arial"/>
          <w:b/>
          <w:sz w:val="21"/>
          <w:szCs w:val="21"/>
          <w:lang w:eastAsia="ru-RU"/>
        </w:rPr>
        <w:t>Локальные нормативные акты должны отвечать следующим принципам:</w:t>
      </w:r>
    </w:p>
    <w:p w:rsidR="00CA6966" w:rsidRPr="008D72FE" w:rsidRDefault="00CA6966" w:rsidP="00825FA8">
      <w:pPr>
        <w:pStyle w:val="a6"/>
        <w:numPr>
          <w:ilvl w:val="0"/>
          <w:numId w:val="3"/>
        </w:numPr>
        <w:tabs>
          <w:tab w:val="left" w:pos="426"/>
        </w:tabs>
        <w:ind w:left="426" w:hanging="426"/>
        <w:jc w:val="both"/>
        <w:rPr>
          <w:rFonts w:ascii="Arial" w:hAnsi="Arial" w:cs="Arial"/>
          <w:sz w:val="21"/>
          <w:szCs w:val="21"/>
          <w:lang w:eastAsia="ru-RU"/>
        </w:rPr>
      </w:pPr>
      <w:r w:rsidRPr="008D72FE">
        <w:rPr>
          <w:rFonts w:ascii="Arial" w:hAnsi="Arial" w:cs="Arial"/>
          <w:sz w:val="21"/>
          <w:szCs w:val="21"/>
          <w:lang w:eastAsia="ru-RU"/>
        </w:rPr>
        <w:t>локальные нормативные акты не должны противоречить федеральным законам и иным нормативным правовым актам РФ и субъектов РФ;</w:t>
      </w:r>
    </w:p>
    <w:p w:rsidR="00CA6966" w:rsidRPr="008D72FE" w:rsidRDefault="00CA6966" w:rsidP="00825FA8">
      <w:pPr>
        <w:pStyle w:val="a6"/>
        <w:numPr>
          <w:ilvl w:val="0"/>
          <w:numId w:val="3"/>
        </w:numPr>
        <w:tabs>
          <w:tab w:val="left" w:pos="426"/>
        </w:tabs>
        <w:ind w:left="426" w:hanging="426"/>
        <w:jc w:val="both"/>
        <w:rPr>
          <w:rFonts w:ascii="Arial" w:hAnsi="Arial" w:cs="Arial"/>
          <w:sz w:val="21"/>
          <w:szCs w:val="21"/>
          <w:lang w:eastAsia="ru-RU"/>
        </w:rPr>
      </w:pPr>
      <w:r w:rsidRPr="008D72FE">
        <w:rPr>
          <w:rFonts w:ascii="Arial" w:hAnsi="Arial" w:cs="Arial"/>
          <w:sz w:val="21"/>
          <w:szCs w:val="21"/>
          <w:lang w:eastAsia="ru-RU"/>
        </w:rPr>
        <w:t>локальные нормативные акты не должны содержать норм, ухудшающих положение работников по сравнению с законодательством о труде и охране труда;</w:t>
      </w:r>
    </w:p>
    <w:p w:rsidR="00CA6966" w:rsidRPr="008D72FE" w:rsidRDefault="00CA6966" w:rsidP="00825FA8">
      <w:pPr>
        <w:pStyle w:val="a6"/>
        <w:numPr>
          <w:ilvl w:val="0"/>
          <w:numId w:val="3"/>
        </w:numPr>
        <w:tabs>
          <w:tab w:val="left" w:pos="426"/>
        </w:tabs>
        <w:ind w:left="426" w:hanging="426"/>
        <w:jc w:val="both"/>
        <w:rPr>
          <w:rFonts w:ascii="Arial" w:hAnsi="Arial" w:cs="Arial"/>
          <w:sz w:val="21"/>
          <w:szCs w:val="21"/>
          <w:lang w:eastAsia="ru-RU"/>
        </w:rPr>
      </w:pPr>
      <w:r w:rsidRPr="008D72FE">
        <w:rPr>
          <w:rFonts w:ascii="Arial" w:hAnsi="Arial" w:cs="Arial"/>
          <w:sz w:val="21"/>
          <w:szCs w:val="21"/>
          <w:lang w:eastAsia="ru-RU"/>
        </w:rPr>
        <w:t>локальные нормативные акты организации действуют в пределах этой организации.</w:t>
      </w:r>
    </w:p>
    <w:p w:rsidR="00CA6966" w:rsidRPr="008D72FE" w:rsidRDefault="008D72FE" w:rsidP="00825FA8">
      <w:pPr>
        <w:pStyle w:val="a6"/>
        <w:rPr>
          <w:lang w:eastAsia="ru-RU"/>
        </w:rPr>
      </w:pPr>
      <w:r w:rsidRPr="008D72FE">
        <w:rPr>
          <w:lang w:eastAsia="ru-RU"/>
        </w:rPr>
        <w:pict>
          <v:rect id="_x0000_i1026" style="width:0;height:1.5pt" o:hrstd="t" o:hrnoshade="t" o:hr="t" fillcolor="#3e3e3e" stroked="f"/>
        </w:pict>
      </w:r>
    </w:p>
    <w:p w:rsidR="00CA6966" w:rsidRPr="008D72FE" w:rsidRDefault="00CA6966" w:rsidP="00825FA8">
      <w:pPr>
        <w:shd w:val="clear" w:color="auto" w:fill="FFFFFF"/>
        <w:spacing w:line="312" w:lineRule="atLeast"/>
        <w:ind w:firstLine="567"/>
        <w:jc w:val="both"/>
        <w:rPr>
          <w:rFonts w:ascii="Arial" w:eastAsia="Times New Roman" w:hAnsi="Arial" w:cs="Arial"/>
          <w:sz w:val="18"/>
          <w:szCs w:val="18"/>
          <w:lang w:eastAsia="ru-RU"/>
        </w:rPr>
      </w:pPr>
      <w:r w:rsidRPr="008D72FE">
        <w:rPr>
          <w:rFonts w:ascii="Arial" w:eastAsia="Times New Roman" w:hAnsi="Arial" w:cs="Arial"/>
          <w:sz w:val="21"/>
          <w:szCs w:val="21"/>
          <w:lang w:eastAsia="ru-RU"/>
        </w:rPr>
        <w:t>Работодатель обязан соблюдать локальные нормативные акты и знакомить работников под роспись с принимаемыми локальными нормативными актами, непосредственно связанными с их трудовой деятельностью. В случаях, предусмотренных Трудовым кодексом РФ, законами и иными нормативными правовыми актами РФ, коллективным договором, соглашениями, работодатель при принятии локальных нормативных актов, содержащих нормы трудового права, запрашивает мнение представительного органа работников (при наличии такого представительного органа). Локальные нормативные акты, ухудшающие положение работников по сравнению с трудовым законодательством и иными нормативными правовыми актами, содержащими нормы трудового права, коллективным договором, соглашениями, либо принятые без соблюдения</w:t>
      </w:r>
      <w:r w:rsidR="00825FA8" w:rsidRPr="008D72FE">
        <w:rPr>
          <w:rFonts w:ascii="Arial" w:eastAsia="Times New Roman" w:hAnsi="Arial" w:cs="Arial"/>
          <w:sz w:val="21"/>
          <w:szCs w:val="21"/>
          <w:lang w:eastAsia="ru-RU"/>
        </w:rPr>
        <w:t>,</w:t>
      </w:r>
      <w:r w:rsidRPr="008D72FE">
        <w:rPr>
          <w:rFonts w:ascii="Arial" w:eastAsia="Times New Roman" w:hAnsi="Arial" w:cs="Arial"/>
          <w:sz w:val="21"/>
          <w:szCs w:val="21"/>
          <w:lang w:eastAsia="ru-RU"/>
        </w:rPr>
        <w:t xml:space="preserve"> предусмотренного ст. 372 Трудового кодекса РФ порядка учета мнения представительного органа работников, являются недействительными. В таких случаях применяются законы или иные нормативные правовые акты, содержащие нормы трудового права, коллективный договор, соглашение.</w:t>
      </w:r>
    </w:p>
    <w:p w:rsidR="00CA6966" w:rsidRPr="00CA6966" w:rsidRDefault="008D72FE" w:rsidP="00825FA8">
      <w:pPr>
        <w:pStyle w:val="a6"/>
        <w:rPr>
          <w:lang w:eastAsia="ru-RU"/>
        </w:rPr>
      </w:pPr>
      <w:r>
        <w:rPr>
          <w:lang w:eastAsia="ru-RU"/>
        </w:rPr>
        <w:pict>
          <v:rect id="_x0000_i1027" style="width:0;height:1.5pt" o:hrstd="t" o:hrnoshade="t" o:hr="t" fillcolor="#3e3e3e" stroked="f"/>
        </w:pict>
      </w:r>
    </w:p>
    <w:p w:rsidR="00CA6966" w:rsidRPr="008D72FE" w:rsidRDefault="00CA6966" w:rsidP="00CA6966">
      <w:pPr>
        <w:shd w:val="clear" w:color="auto" w:fill="FCFCFC"/>
        <w:spacing w:before="180" w:after="180"/>
        <w:jc w:val="both"/>
        <w:rPr>
          <w:rFonts w:ascii="Arial" w:eastAsia="Times New Roman" w:hAnsi="Arial" w:cs="Arial"/>
          <w:b/>
          <w:color w:val="000000"/>
          <w:sz w:val="21"/>
          <w:szCs w:val="21"/>
          <w:lang w:eastAsia="ru-RU"/>
        </w:rPr>
      </w:pPr>
      <w:r w:rsidRPr="008D72FE">
        <w:rPr>
          <w:rFonts w:ascii="Arial" w:eastAsia="Times New Roman" w:hAnsi="Arial" w:cs="Arial"/>
          <w:b/>
          <w:color w:val="000000"/>
          <w:sz w:val="21"/>
          <w:szCs w:val="21"/>
          <w:lang w:eastAsia="ru-RU"/>
        </w:rPr>
        <w:t>Локальные акты организации можно условно разделить на следующие виды:</w:t>
      </w:r>
    </w:p>
    <w:p w:rsidR="00CA6966" w:rsidRPr="00825FA8" w:rsidRDefault="00CA6966" w:rsidP="00825FA8">
      <w:pPr>
        <w:pStyle w:val="a6"/>
        <w:numPr>
          <w:ilvl w:val="0"/>
          <w:numId w:val="3"/>
        </w:numPr>
        <w:tabs>
          <w:tab w:val="left" w:pos="426"/>
        </w:tabs>
        <w:ind w:left="426" w:hanging="426"/>
        <w:jc w:val="both"/>
        <w:rPr>
          <w:lang w:eastAsia="ru-RU"/>
        </w:rPr>
      </w:pPr>
      <w:r w:rsidRPr="00825FA8">
        <w:rPr>
          <w:lang w:eastAsia="ru-RU"/>
        </w:rPr>
        <w:t>акты, которые должны быть в организации в обязательном порядке;</w:t>
      </w:r>
    </w:p>
    <w:p w:rsidR="00CA6966" w:rsidRPr="00825FA8" w:rsidRDefault="00CA6966" w:rsidP="00825FA8">
      <w:pPr>
        <w:pStyle w:val="a6"/>
        <w:numPr>
          <w:ilvl w:val="0"/>
          <w:numId w:val="3"/>
        </w:numPr>
        <w:tabs>
          <w:tab w:val="left" w:pos="426"/>
        </w:tabs>
        <w:ind w:left="426" w:hanging="426"/>
        <w:jc w:val="both"/>
        <w:rPr>
          <w:lang w:eastAsia="ru-RU"/>
        </w:rPr>
      </w:pPr>
      <w:r w:rsidRPr="00825FA8">
        <w:rPr>
          <w:lang w:eastAsia="ru-RU"/>
        </w:rPr>
        <w:t>акты, наличие которых в организации не обязательно.</w:t>
      </w:r>
    </w:p>
    <w:p w:rsidR="00CA6966" w:rsidRPr="00CA6966" w:rsidRDefault="008D72FE" w:rsidP="00825FA8">
      <w:pPr>
        <w:pStyle w:val="a6"/>
        <w:rPr>
          <w:lang w:eastAsia="ru-RU"/>
        </w:rPr>
      </w:pPr>
      <w:r>
        <w:rPr>
          <w:lang w:eastAsia="ru-RU"/>
        </w:rPr>
        <w:pict>
          <v:rect id="_x0000_i1028" style="width:0;height:1.5pt" o:hrstd="t" o:hrnoshade="t" o:hr="t" fillcolor="#3e3e3e" stroked="f"/>
        </w:pict>
      </w:r>
    </w:p>
    <w:p w:rsidR="00CA6966" w:rsidRPr="008D72FE" w:rsidRDefault="00CA6966" w:rsidP="00CA6966">
      <w:pPr>
        <w:shd w:val="clear" w:color="auto" w:fill="FCFCFC"/>
        <w:spacing w:before="180" w:after="180"/>
        <w:jc w:val="both"/>
        <w:rPr>
          <w:rFonts w:ascii="Arial" w:eastAsia="Times New Roman" w:hAnsi="Arial" w:cs="Arial"/>
          <w:b/>
          <w:color w:val="000000"/>
          <w:sz w:val="21"/>
          <w:szCs w:val="21"/>
          <w:lang w:eastAsia="ru-RU"/>
        </w:rPr>
      </w:pPr>
      <w:bookmarkStart w:id="0" w:name="_GoBack"/>
      <w:r w:rsidRPr="008D72FE">
        <w:rPr>
          <w:rFonts w:ascii="Arial" w:eastAsia="Times New Roman" w:hAnsi="Arial" w:cs="Arial"/>
          <w:b/>
          <w:color w:val="000000"/>
          <w:sz w:val="21"/>
          <w:szCs w:val="21"/>
          <w:lang w:eastAsia="ru-RU"/>
        </w:rPr>
        <w:t>Также локальные акты различаются по процедуре их утверждения.</w:t>
      </w:r>
    </w:p>
    <w:bookmarkEnd w:id="0"/>
    <w:p w:rsidR="00CA6966" w:rsidRPr="00CA6966" w:rsidRDefault="00CA6966" w:rsidP="00CA6966">
      <w:pPr>
        <w:shd w:val="clear" w:color="auto" w:fill="FCFCFC"/>
        <w:spacing w:before="180" w:after="180"/>
        <w:jc w:val="both"/>
        <w:rPr>
          <w:rFonts w:ascii="Arial" w:eastAsia="Times New Roman" w:hAnsi="Arial" w:cs="Arial"/>
          <w:color w:val="000000"/>
          <w:sz w:val="21"/>
          <w:szCs w:val="21"/>
          <w:lang w:eastAsia="ru-RU"/>
        </w:rPr>
      </w:pPr>
      <w:r w:rsidRPr="00CA6966">
        <w:rPr>
          <w:rFonts w:ascii="Arial" w:eastAsia="Times New Roman" w:hAnsi="Arial" w:cs="Arial"/>
          <w:color w:val="000000"/>
          <w:sz w:val="21"/>
          <w:szCs w:val="21"/>
          <w:lang w:eastAsia="ru-RU"/>
        </w:rPr>
        <w:t>Отдельные </w:t>
      </w:r>
      <w:r w:rsidRPr="00CA6966">
        <w:rPr>
          <w:rFonts w:ascii="Arial" w:eastAsia="Times New Roman" w:hAnsi="Arial" w:cs="Arial"/>
          <w:b/>
          <w:bCs/>
          <w:color w:val="000000"/>
          <w:sz w:val="21"/>
          <w:szCs w:val="21"/>
          <w:lang w:eastAsia="ru-RU"/>
        </w:rPr>
        <w:t>локальные нормативные акты</w:t>
      </w:r>
      <w:r w:rsidRPr="00CA6966">
        <w:rPr>
          <w:rFonts w:ascii="Arial" w:eastAsia="Times New Roman" w:hAnsi="Arial" w:cs="Arial"/>
          <w:color w:val="000000"/>
          <w:sz w:val="21"/>
          <w:szCs w:val="21"/>
          <w:lang w:eastAsia="ru-RU"/>
        </w:rPr>
        <w:t> организации должны утверждаться с учетом мнения профсоюзного органа организации. Другие локальные акты руководитель организации может утвердить самостоятельно.</w:t>
      </w:r>
    </w:p>
    <w:p w:rsidR="00CA6966" w:rsidRPr="00CA6966" w:rsidRDefault="008D72FE" w:rsidP="00825FA8">
      <w:pPr>
        <w:pStyle w:val="a6"/>
        <w:rPr>
          <w:lang w:eastAsia="ru-RU"/>
        </w:rPr>
      </w:pPr>
      <w:r>
        <w:rPr>
          <w:lang w:eastAsia="ru-RU"/>
        </w:rPr>
        <w:pict>
          <v:rect id="_x0000_i1029" style="width:0;height:1.5pt" o:hrstd="t" o:hrnoshade="t" o:hr="t" fillcolor="#3e3e3e" stroked="f"/>
        </w:pict>
      </w:r>
    </w:p>
    <w:p w:rsidR="00CA6966" w:rsidRPr="00CA6966" w:rsidRDefault="00CA6966" w:rsidP="00825FA8">
      <w:pPr>
        <w:shd w:val="clear" w:color="auto" w:fill="FFFFFF"/>
        <w:spacing w:line="312" w:lineRule="atLeast"/>
        <w:ind w:firstLine="567"/>
        <w:jc w:val="both"/>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Представителями работников в организации являются профессиональные союзы или иные представители, избираемые работниками организации. 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или иному представителю. Если постоянно действующий представительный орган работников не сформирован, и работники не воспользовались своим правом избрать своих представителей, работодатель вправе принять локальные нормативные акты единолично. </w:t>
      </w:r>
    </w:p>
    <w:p w:rsidR="00CA6966" w:rsidRPr="00CA6966" w:rsidRDefault="008D72FE" w:rsidP="00825FA8">
      <w:pPr>
        <w:pStyle w:val="a6"/>
        <w:rPr>
          <w:lang w:eastAsia="ru-RU"/>
        </w:rPr>
      </w:pPr>
      <w:r>
        <w:rPr>
          <w:lang w:eastAsia="ru-RU"/>
        </w:rPr>
        <w:pict>
          <v:rect id="_x0000_i1030" style="width:0;height:1.5pt" o:hrstd="t" o:hrnoshade="t" o:hr="t" fillcolor="#3e3e3e" stroked="f"/>
        </w:pict>
      </w:r>
    </w:p>
    <w:p w:rsidR="00CA6966" w:rsidRPr="00CA6966" w:rsidRDefault="00CA6966" w:rsidP="00825FA8">
      <w:pPr>
        <w:shd w:val="clear" w:color="auto" w:fill="FFFFFF"/>
        <w:spacing w:line="312" w:lineRule="atLeast"/>
        <w:ind w:firstLine="567"/>
        <w:jc w:val="both"/>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Создание каждого локального нормативного акта проходит несколько этапов: </w:t>
      </w:r>
      <w:r w:rsidRPr="00CA6966">
        <w:rPr>
          <w:rFonts w:ascii="Arial" w:eastAsia="Times New Roman" w:hAnsi="Arial" w:cs="Arial"/>
          <w:b/>
          <w:bCs/>
          <w:color w:val="3E3E3E"/>
          <w:sz w:val="21"/>
          <w:szCs w:val="21"/>
          <w:lang w:eastAsia="ru-RU"/>
        </w:rPr>
        <w:t>разработку, согласование, утверждение, введение в действие</w:t>
      </w:r>
      <w:r w:rsidRPr="00CA6966">
        <w:rPr>
          <w:rFonts w:ascii="Arial" w:eastAsia="Times New Roman" w:hAnsi="Arial" w:cs="Arial"/>
          <w:color w:val="3E3E3E"/>
          <w:sz w:val="21"/>
          <w:szCs w:val="21"/>
          <w:lang w:eastAsia="ru-RU"/>
        </w:rPr>
        <w:t xml:space="preserve">. Данный порядок может быть, в свою очередь, </w:t>
      </w:r>
      <w:r w:rsidRPr="00CA6966">
        <w:rPr>
          <w:rFonts w:ascii="Arial" w:eastAsia="Times New Roman" w:hAnsi="Arial" w:cs="Arial"/>
          <w:color w:val="3E3E3E"/>
          <w:sz w:val="21"/>
          <w:szCs w:val="21"/>
          <w:lang w:eastAsia="ru-RU"/>
        </w:rPr>
        <w:lastRenderedPageBreak/>
        <w:t>установлен локальным актом, например </w:t>
      </w:r>
      <w:r w:rsidRPr="00CA6966">
        <w:rPr>
          <w:rFonts w:ascii="Arial" w:eastAsia="Times New Roman" w:hAnsi="Arial" w:cs="Arial"/>
          <w:i/>
          <w:iCs/>
          <w:color w:val="3E3E3E"/>
          <w:sz w:val="21"/>
          <w:szCs w:val="21"/>
          <w:lang w:eastAsia="ru-RU"/>
        </w:rPr>
        <w:t>положением о порядке принятия локальных нормативных актов организации</w:t>
      </w:r>
      <w:r w:rsidRPr="00CA6966">
        <w:rPr>
          <w:rFonts w:ascii="Arial" w:eastAsia="Times New Roman" w:hAnsi="Arial" w:cs="Arial"/>
          <w:color w:val="3E3E3E"/>
          <w:sz w:val="21"/>
          <w:szCs w:val="21"/>
          <w:lang w:eastAsia="ru-RU"/>
        </w:rPr>
        <w:t>.</w:t>
      </w:r>
    </w:p>
    <w:p w:rsidR="00CA6966" w:rsidRPr="00CA6966" w:rsidRDefault="008D72FE" w:rsidP="00825FA8">
      <w:pPr>
        <w:pStyle w:val="a6"/>
        <w:rPr>
          <w:lang w:eastAsia="ru-RU"/>
        </w:rPr>
      </w:pPr>
      <w:r>
        <w:rPr>
          <w:lang w:eastAsia="ru-RU"/>
        </w:rPr>
        <w:pict>
          <v:rect id="_x0000_i1031" style="width:0;height:1.5pt" o:hrstd="t" o:hrnoshade="t" o:hr="t" fillcolor="#3e3e3e" stroked="f"/>
        </w:pict>
      </w:r>
    </w:p>
    <w:p w:rsidR="00CA6966" w:rsidRP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Разработка локальных актов осуществляется созданной на основании приказа работодателя рабочей группой или назначенным работником-исполнителем. В зависимости от назначения локального акта такое задание может поручаться кадровому работнику (например, разработка проекта правил внутреннего трудового распорядка), главному бухгалтеру (создание положения о системе оплаты труда), руководителям структурных подразделений (разработка должностных инструкций) и т.д.</w:t>
      </w:r>
    </w:p>
    <w:p w:rsidR="00CA6966" w:rsidRPr="00CA6966" w:rsidRDefault="008D72FE" w:rsidP="00825FA8">
      <w:pPr>
        <w:pStyle w:val="a6"/>
        <w:rPr>
          <w:lang w:eastAsia="ru-RU"/>
        </w:rPr>
      </w:pPr>
      <w:r>
        <w:rPr>
          <w:lang w:eastAsia="ru-RU"/>
        </w:rPr>
        <w:pict>
          <v:rect id="_x0000_i1032" style="width:0;height:1.5pt" o:hrstd="t" o:hrnoshade="t" o:hr="t" fillcolor="#3e3e3e" stroked="f"/>
        </w:pic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При этом, как правило, каждый разработанный локальный нормативный акт проходит процедуру согласования со специалистами других служб - бухгалтерии, отдела кадров, юридического отдела и т.д.</w:t>
      </w:r>
      <w:r w:rsidRPr="00CA6966">
        <w:rPr>
          <w:rFonts w:ascii="Arial" w:eastAsia="Times New Roman" w:hAnsi="Arial" w:cs="Arial"/>
          <w:color w:val="3E3E3E"/>
          <w:sz w:val="21"/>
          <w:szCs w:val="21"/>
          <w:lang w:eastAsia="ru-RU"/>
        </w:rPr>
        <w:br/>
        <w:t>Свое несогласие или замечания по проекту документа визирующие работники могут излагать на отдельном листе согласования. После окончательного согласования локальный акт передается на утверждение руководителю.</w:t>
      </w:r>
    </w:p>
    <w:p w:rsidR="00CA6966" w:rsidRPr="00CA6966" w:rsidRDefault="008D72FE" w:rsidP="00825FA8">
      <w:pPr>
        <w:pStyle w:val="a6"/>
        <w:rPr>
          <w:lang w:eastAsia="ru-RU"/>
        </w:rPr>
      </w:pPr>
      <w:r>
        <w:rPr>
          <w:lang w:eastAsia="ru-RU"/>
        </w:rPr>
        <w:pict>
          <v:rect id="_x0000_i1033" style="width:0;height:1.5pt" o:hrstd="t" o:hrnoshade="t" o:hr="t" fillcolor="#3e3e3e" stroked="f"/>
        </w:pict>
      </w:r>
    </w:p>
    <w:p w:rsid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В случаях</w:t>
      </w:r>
      <w:r w:rsidR="00825FA8">
        <w:rPr>
          <w:rFonts w:ascii="Arial" w:eastAsia="Times New Roman" w:hAnsi="Arial" w:cs="Arial"/>
          <w:color w:val="3E3E3E"/>
          <w:sz w:val="21"/>
          <w:szCs w:val="21"/>
          <w:lang w:eastAsia="ru-RU"/>
        </w:rPr>
        <w:t>,</w:t>
      </w:r>
      <w:r w:rsidRPr="00CA6966">
        <w:rPr>
          <w:rFonts w:ascii="Arial" w:eastAsia="Times New Roman" w:hAnsi="Arial" w:cs="Arial"/>
          <w:color w:val="3E3E3E"/>
          <w:sz w:val="21"/>
          <w:szCs w:val="21"/>
          <w:lang w:eastAsia="ru-RU"/>
        </w:rPr>
        <w:t xml:space="preserve"> предусмотренных Трудовым кодексом РФ, другими федеральными законами и иными нормативными правовыми актами РФ, коллективным договором, соглашениями, перед принятием решения работодатель согласно ст. 372 Трудового кодекса РФ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(представительный орган работников). </w:t>
      </w:r>
    </w:p>
    <w:p w:rsid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Данный орган не позднее пяти рабочих дней со дня получения проекта акта направляет работодателю мотивированное мнение по нему в письменной форме.</w:t>
      </w:r>
    </w:p>
    <w:p w:rsid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A6966" w:rsidRPr="00CA6966" w:rsidRDefault="00CA6966" w:rsidP="00825FA8">
      <w:pPr>
        <w:shd w:val="clear" w:color="auto" w:fill="FFFFFF"/>
        <w:spacing w:line="312" w:lineRule="atLeast"/>
        <w:ind w:firstLine="567"/>
        <w:jc w:val="both"/>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 xml:space="preserve">При </w:t>
      </w:r>
      <w:proofErr w:type="spellStart"/>
      <w:r w:rsidRPr="00CA6966">
        <w:rPr>
          <w:rFonts w:ascii="Arial" w:eastAsia="Times New Roman" w:hAnsi="Arial" w:cs="Arial"/>
          <w:color w:val="3E3E3E"/>
          <w:sz w:val="21"/>
          <w:szCs w:val="21"/>
          <w:lang w:eastAsia="ru-RU"/>
        </w:rPr>
        <w:t>недостижении</w:t>
      </w:r>
      <w:proofErr w:type="spellEnd"/>
      <w:r w:rsidRPr="00CA6966">
        <w:rPr>
          <w:rFonts w:ascii="Arial" w:eastAsia="Times New Roman" w:hAnsi="Arial" w:cs="Arial"/>
          <w:color w:val="3E3E3E"/>
          <w:sz w:val="21"/>
          <w:szCs w:val="21"/>
          <w:lang w:eastAsia="ru-RU"/>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также имеет право начать процедуру коллективного трудового спора в порядке, установленном настоящим ТК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Если согласие достигнуто, акт утверждается руководителем организации или иным уполномоченным лицом.</w:t>
      </w:r>
    </w:p>
    <w:p w:rsidR="00CA6966" w:rsidRPr="00CA6966" w:rsidRDefault="008D72FE" w:rsidP="00825FA8">
      <w:pPr>
        <w:pStyle w:val="a6"/>
        <w:rPr>
          <w:lang w:eastAsia="ru-RU"/>
        </w:rPr>
      </w:pPr>
      <w:r>
        <w:rPr>
          <w:lang w:eastAsia="ru-RU"/>
        </w:rPr>
        <w:pict>
          <v:rect id="_x0000_i1034" style="width:0;height:1.5pt" o:hrstd="t" o:hrnoshade="t" o:hr="t" fillcolor="#3e3e3e" stroked="f"/>
        </w:pic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w:t>
      </w:r>
    </w:p>
    <w:p w:rsidR="00CA6966" w:rsidRPr="00CA6966" w:rsidRDefault="008D72FE" w:rsidP="00825FA8">
      <w:pPr>
        <w:pStyle w:val="a6"/>
        <w:rPr>
          <w:lang w:eastAsia="ru-RU"/>
        </w:rPr>
      </w:pPr>
      <w:r>
        <w:rPr>
          <w:lang w:eastAsia="ru-RU"/>
        </w:rPr>
        <w:pict>
          <v:rect id="_x0000_i1035" style="width:0;height:1.5pt" o:hrstd="t" o:hrnoshade="t" o:hr="t" fillcolor="#3e3e3e" stroked="f"/>
        </w:pict>
      </w:r>
    </w:p>
    <w:p w:rsid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После утверждения локальный нормативный акт следует зарегистрировать в соответствующем журнале.</w:t>
      </w:r>
    </w:p>
    <w:p w:rsidR="00825FA8" w:rsidRDefault="00CA6966" w:rsidP="00825FA8">
      <w:pPr>
        <w:shd w:val="clear" w:color="auto" w:fill="FFFFFF"/>
        <w:spacing w:line="312" w:lineRule="atLeast"/>
        <w:ind w:firstLine="567"/>
        <w:jc w:val="both"/>
        <w:rPr>
          <w:rFonts w:ascii="Arial" w:eastAsia="Times New Roman" w:hAnsi="Arial" w:cs="Arial"/>
          <w:color w:val="3E3E3E"/>
          <w:sz w:val="21"/>
          <w:szCs w:val="21"/>
          <w:lang w:eastAsia="ru-RU"/>
        </w:rPr>
      </w:pPr>
      <w:r w:rsidRPr="00CA6966">
        <w:rPr>
          <w:rFonts w:ascii="Arial" w:eastAsia="Times New Roman" w:hAnsi="Arial" w:cs="Arial"/>
          <w:color w:val="3E3E3E"/>
          <w:sz w:val="21"/>
          <w:szCs w:val="21"/>
          <w:lang w:eastAsia="ru-RU"/>
        </w:rPr>
        <w:t>Кроме этого, в соответствии с ч. 2 ст. 22 Трудового кодекса РФ работодатель обязан ознакомить работников под роспись с принимаемыми локальными нормативными актами, непосредственно связанными с их трудовой деятельностью. С лицами, принимаемыми на работу, сделать это нужно до подписания трудового договора.</w:t>
      </w:r>
    </w:p>
    <w:p w:rsidR="00CA6966" w:rsidRPr="00CA6966" w:rsidRDefault="00CA6966" w:rsidP="00825FA8">
      <w:pPr>
        <w:shd w:val="clear" w:color="auto" w:fill="FFFFFF"/>
        <w:spacing w:line="312" w:lineRule="atLeast"/>
        <w:ind w:firstLine="567"/>
        <w:jc w:val="both"/>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lastRenderedPageBreak/>
        <w:t>Каким способом ознакомить работника с локальными актами, определяет работодатель. Это может быть лист ознакомления, оформленный как приложение к локальному акту или к трудовому договору, а может быть отдельная учетная форма.</w:t>
      </w:r>
    </w:p>
    <w:p w:rsidR="00CA6966" w:rsidRPr="00CA6966" w:rsidRDefault="008D72FE" w:rsidP="00825FA8">
      <w:pPr>
        <w:pStyle w:val="a6"/>
        <w:rPr>
          <w:lang w:eastAsia="ru-RU"/>
        </w:rPr>
      </w:pPr>
      <w:r>
        <w:rPr>
          <w:lang w:eastAsia="ru-RU"/>
        </w:rPr>
        <w:pict>
          <v:rect id="_x0000_i1036" style="width:0;height:1.5pt" o:hrstd="t" o:hrnoshade="t" o:hr="t" fillcolor="#3e3e3e" stroked="f"/>
        </w:pic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b/>
          <w:bCs/>
          <w:color w:val="3E3E3E"/>
          <w:sz w:val="20"/>
          <w:szCs w:val="20"/>
          <w:lang w:eastAsia="ru-RU"/>
        </w:rPr>
        <w:t>Перечень локальных нормативных актов</w:t>
      </w:r>
    </w:p>
    <w:p w:rsidR="00CA6966" w:rsidRPr="00CA6966" w:rsidRDefault="008D72FE" w:rsidP="00825FA8">
      <w:pPr>
        <w:pStyle w:val="a6"/>
        <w:rPr>
          <w:lang w:eastAsia="ru-RU"/>
        </w:rPr>
      </w:pPr>
      <w:r>
        <w:rPr>
          <w:lang w:eastAsia="ru-RU"/>
        </w:rPr>
        <w:pict>
          <v:rect id="_x0000_i1037" style="width:0;height:1.5pt" o:hrstd="t" o:hrnoshade="t" o:hr="t" fillcolor="#3e3e3e" stroked="f"/>
        </w:pict>
      </w:r>
    </w:p>
    <w:p w:rsidR="00CA6966" w:rsidRPr="00CA6966" w:rsidRDefault="00CA6966" w:rsidP="00CA6966">
      <w:pPr>
        <w:shd w:val="clear" w:color="auto" w:fill="FFFFFF"/>
        <w:spacing w:line="312" w:lineRule="atLeast"/>
        <w:jc w:val="both"/>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Каждая организация должна иметь комплект локальных нормативных актов, соответствующих профилю ее деятельности, которые разрабатываются в этой организации на основе действующих нормативных правовых документов РФ.</w:t>
      </w:r>
    </w:p>
    <w:p w:rsidR="00CA6966" w:rsidRPr="00CA6966" w:rsidRDefault="008D72FE" w:rsidP="00825FA8">
      <w:pPr>
        <w:pStyle w:val="a6"/>
        <w:rPr>
          <w:lang w:eastAsia="ru-RU"/>
        </w:rPr>
      </w:pPr>
      <w:r>
        <w:rPr>
          <w:lang w:eastAsia="ru-RU"/>
        </w:rPr>
        <w:pict>
          <v:rect id="_x0000_i1038" style="width:0;height:1.5pt" o:hrstd="t" o:hrnoshade="t" o:hr="t" fillcolor="#3e3e3e" stroked="f"/>
        </w:pict>
      </w:r>
    </w:p>
    <w:p w:rsidR="00CA6966" w:rsidRPr="00825FA8" w:rsidRDefault="00CA6966" w:rsidP="00CA6966">
      <w:pPr>
        <w:shd w:val="clear" w:color="auto" w:fill="FFFFFF"/>
        <w:spacing w:line="312" w:lineRule="atLeast"/>
        <w:rPr>
          <w:rFonts w:ascii="Arial" w:eastAsia="Times New Roman" w:hAnsi="Arial" w:cs="Arial"/>
          <w:b/>
          <w:color w:val="3E3E3E"/>
          <w:sz w:val="18"/>
          <w:szCs w:val="18"/>
          <w:lang w:eastAsia="ru-RU"/>
        </w:rPr>
      </w:pPr>
      <w:r w:rsidRPr="00825FA8">
        <w:rPr>
          <w:rFonts w:ascii="Arial" w:eastAsia="Times New Roman" w:hAnsi="Arial" w:cs="Arial"/>
          <w:b/>
          <w:color w:val="3E3E3E"/>
          <w:sz w:val="21"/>
          <w:szCs w:val="21"/>
          <w:lang w:eastAsia="ru-RU"/>
        </w:rPr>
        <w:t>К локальным нормативным актам относятся, например, такие документы:</w:t>
      </w:r>
    </w:p>
    <w:p w:rsidR="00CA6966" w:rsidRPr="00CA6966" w:rsidRDefault="008D72FE" w:rsidP="00825FA8">
      <w:pPr>
        <w:pStyle w:val="a6"/>
        <w:rPr>
          <w:lang w:eastAsia="ru-RU"/>
        </w:rPr>
      </w:pPr>
      <w:r>
        <w:rPr>
          <w:lang w:eastAsia="ru-RU"/>
        </w:rPr>
        <w:pict>
          <v:rect id="_x0000_i1039" style="width:0;height:1.5pt" o:hrstd="t" o:hrnoshade="t" o:hr="t" fillcolor="#3e3e3e" stroked="f"/>
        </w:pic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1. Документы об отмене режима неполного рабочего времени - ст. 73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2. Графики сменности - ст. 103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3. Форма расчетного листа - ст. 136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4. Документы, устанавливающие системы премирования, стимулирующих доплат и надбавок - ст. 144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5. Документы, устанавливающие конкретные размеры повышенной заработной платы</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6. Документы, устанавливающие порядок и размер повышения заработной платы за работу в ночное время - ст. 154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7. Документы, предусматривающие введение, замену и пересмотр норм труда - ст. 162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8. Правила внутреннего трудового распорядка - ст. 190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9. Документы, устанавливающие формы профессиональной подготовки, переподготовки и повышения квалификации, перечень необходимых профессий и специальностей - ст. 196 Трудового кодекса РФ</w:t>
      </w:r>
    </w:p>
    <w:p w:rsidR="00CA6966" w:rsidRPr="00CA6966" w:rsidRDefault="00CA6966" w:rsidP="00CA6966">
      <w:pPr>
        <w:shd w:val="clear" w:color="auto" w:fill="FFFFFF"/>
        <w:spacing w:line="312" w:lineRule="atLeast"/>
        <w:rPr>
          <w:rFonts w:ascii="Arial" w:eastAsia="Times New Roman" w:hAnsi="Arial" w:cs="Arial"/>
          <w:color w:val="3E3E3E"/>
          <w:sz w:val="18"/>
          <w:szCs w:val="18"/>
          <w:lang w:eastAsia="ru-RU"/>
        </w:rPr>
      </w:pPr>
      <w:r w:rsidRPr="00CA6966">
        <w:rPr>
          <w:rFonts w:ascii="Arial" w:eastAsia="Times New Roman" w:hAnsi="Arial" w:cs="Arial"/>
          <w:color w:val="3E3E3E"/>
          <w:sz w:val="21"/>
          <w:szCs w:val="21"/>
          <w:lang w:eastAsia="ru-RU"/>
        </w:rPr>
        <w:t>10. Инструкции по охране труда - ст. 212 Трудового кодекса РФ</w:t>
      </w:r>
    </w:p>
    <w:p w:rsidR="009B5038" w:rsidRDefault="009B5038"/>
    <w:sectPr w:rsidR="009B5038" w:rsidSect="00825FA8">
      <w:pgSz w:w="11906" w:h="16838"/>
      <w:pgMar w:top="567"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C0D45"/>
    <w:multiLevelType w:val="hybridMultilevel"/>
    <w:tmpl w:val="8B08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AF07CC"/>
    <w:multiLevelType w:val="multilevel"/>
    <w:tmpl w:val="8830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F6A79"/>
    <w:multiLevelType w:val="multilevel"/>
    <w:tmpl w:val="067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0D"/>
    <w:rsid w:val="00044733"/>
    <w:rsid w:val="00075418"/>
    <w:rsid w:val="00150FD8"/>
    <w:rsid w:val="00485533"/>
    <w:rsid w:val="007B6915"/>
    <w:rsid w:val="00825FA8"/>
    <w:rsid w:val="008D3D0D"/>
    <w:rsid w:val="008D72FE"/>
    <w:rsid w:val="009B5038"/>
    <w:rsid w:val="00C333CF"/>
    <w:rsid w:val="00CA6966"/>
    <w:rsid w:val="00D64FF7"/>
    <w:rsid w:val="00DE7BD8"/>
    <w:rsid w:val="00E94B89"/>
    <w:rsid w:val="00F502BE"/>
    <w:rsid w:val="00FB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4F2"/>
  <w15:docId w15:val="{561364E7-72AF-4158-8307-B82153C9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966"/>
    <w:pPr>
      <w:spacing w:before="100" w:beforeAutospacing="1" w:after="100" w:afterAutospacing="1"/>
    </w:pPr>
    <w:rPr>
      <w:rFonts w:eastAsia="Times New Roman"/>
      <w:szCs w:val="24"/>
      <w:lang w:eastAsia="ru-RU"/>
    </w:rPr>
  </w:style>
  <w:style w:type="character" w:styleId="a4">
    <w:name w:val="Strong"/>
    <w:basedOn w:val="a0"/>
    <w:uiPriority w:val="22"/>
    <w:qFormat/>
    <w:rsid w:val="00CA6966"/>
    <w:rPr>
      <w:b/>
      <w:bCs/>
    </w:rPr>
  </w:style>
  <w:style w:type="character" w:styleId="a5">
    <w:name w:val="Emphasis"/>
    <w:basedOn w:val="a0"/>
    <w:uiPriority w:val="20"/>
    <w:qFormat/>
    <w:rsid w:val="00CA6966"/>
    <w:rPr>
      <w:i/>
      <w:iCs/>
    </w:rPr>
  </w:style>
  <w:style w:type="paragraph" w:styleId="a6">
    <w:name w:val="No Spacing"/>
    <w:uiPriority w:val="1"/>
    <w:qFormat/>
    <w:rsid w:val="0082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FORMAT25</cp:lastModifiedBy>
  <cp:revision>5</cp:revision>
  <dcterms:created xsi:type="dcterms:W3CDTF">2017-11-15T23:27:00Z</dcterms:created>
  <dcterms:modified xsi:type="dcterms:W3CDTF">2021-01-13T04:44:00Z</dcterms:modified>
</cp:coreProperties>
</file>