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4A" w:rsidRPr="00D7424A" w:rsidRDefault="00D7424A" w:rsidP="00D7424A">
      <w:pPr>
        <w:shd w:val="clear" w:color="auto" w:fill="FFFFFF"/>
        <w:spacing w:before="150" w:after="300" w:line="450" w:lineRule="atLeast"/>
        <w:ind w:left="150"/>
        <w:outlineLvl w:val="1"/>
        <w:rPr>
          <w:rFonts w:ascii="Arial" w:eastAsia="Times New Roman" w:hAnsi="Arial" w:cs="Arial"/>
          <w:color w:val="E95A0C"/>
          <w:sz w:val="45"/>
          <w:szCs w:val="45"/>
          <w:lang w:eastAsia="ru-RU"/>
        </w:rPr>
      </w:pPr>
      <w:r w:rsidRPr="00D7424A">
        <w:rPr>
          <w:rFonts w:ascii="Arial" w:eastAsia="Times New Roman" w:hAnsi="Arial" w:cs="Arial"/>
          <w:color w:val="E95A0C"/>
          <w:sz w:val="45"/>
          <w:szCs w:val="45"/>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bl>
      <w:tblPr>
        <w:tblW w:w="5000" w:type="pct"/>
        <w:tblCellMar>
          <w:left w:w="0" w:type="dxa"/>
          <w:right w:w="0" w:type="dxa"/>
        </w:tblCellMar>
        <w:tblLook w:val="04A0" w:firstRow="1" w:lastRow="0" w:firstColumn="1" w:lastColumn="0" w:noHBand="0" w:noVBand="1"/>
      </w:tblPr>
      <w:tblGrid>
        <w:gridCol w:w="4960"/>
        <w:gridCol w:w="4961"/>
      </w:tblGrid>
      <w:tr w:rsidR="00D7424A" w:rsidRPr="00D7424A" w:rsidTr="00D7424A">
        <w:tc>
          <w:tcPr>
            <w:tcW w:w="4680" w:type="dxa"/>
            <w:shd w:val="clear" w:color="auto" w:fill="auto"/>
            <w:vAlign w:val="center"/>
            <w:hideMark/>
          </w:tcPr>
          <w:p w:rsidR="00D7424A" w:rsidRPr="00D7424A" w:rsidRDefault="00D7424A" w:rsidP="00D7424A">
            <w:pPr>
              <w:rPr>
                <w:rFonts w:eastAsia="Times New Roman"/>
                <w:szCs w:val="24"/>
                <w:lang w:eastAsia="ru-RU"/>
              </w:rPr>
            </w:pPr>
            <w:r w:rsidRPr="00D7424A">
              <w:rPr>
                <w:rFonts w:eastAsia="Times New Roman"/>
                <w:szCs w:val="24"/>
                <w:lang w:eastAsia="ru-RU"/>
              </w:rPr>
              <w:t>26 декабря 2008 года</w:t>
            </w:r>
          </w:p>
        </w:tc>
        <w:tc>
          <w:tcPr>
            <w:tcW w:w="4680" w:type="dxa"/>
            <w:shd w:val="clear" w:color="auto" w:fill="auto"/>
            <w:vAlign w:val="center"/>
            <w:hideMark/>
          </w:tcPr>
          <w:p w:rsidR="00D7424A" w:rsidRPr="00D7424A" w:rsidRDefault="00D7424A" w:rsidP="00D7424A">
            <w:pPr>
              <w:jc w:val="right"/>
              <w:rPr>
                <w:rFonts w:eastAsia="Times New Roman"/>
                <w:szCs w:val="24"/>
                <w:lang w:eastAsia="ru-RU"/>
              </w:rPr>
            </w:pPr>
            <w:r w:rsidRPr="00D7424A">
              <w:rPr>
                <w:rFonts w:eastAsia="Times New Roman"/>
                <w:szCs w:val="24"/>
                <w:lang w:eastAsia="ru-RU"/>
              </w:rPr>
              <w:t>N 294-ФЗ</w:t>
            </w:r>
          </w:p>
        </w:tc>
      </w:tr>
    </w:tbl>
    <w:p w:rsidR="00D7424A" w:rsidRPr="00D7424A" w:rsidRDefault="00D7424A" w:rsidP="00D7424A">
      <w:pPr>
        <w:shd w:val="clear" w:color="auto" w:fill="FFFFFF"/>
        <w:jc w:val="center"/>
        <w:rPr>
          <w:rFonts w:ascii="Arial" w:eastAsia="Times New Roman" w:hAnsi="Arial" w:cs="Arial"/>
          <w:color w:val="3E3E3E"/>
          <w:sz w:val="18"/>
          <w:szCs w:val="18"/>
          <w:lang w:eastAsia="ru-RU"/>
        </w:rPr>
      </w:pPr>
      <w:r w:rsidRPr="00D7424A">
        <w:rPr>
          <w:rFonts w:ascii="Arial" w:eastAsia="Times New Roman" w:hAnsi="Arial" w:cs="Arial"/>
          <w:b/>
          <w:bCs/>
          <w:color w:val="3E3E3E"/>
          <w:sz w:val="18"/>
          <w:szCs w:val="18"/>
          <w:lang w:eastAsia="ru-RU"/>
        </w:rPr>
        <w:t>РОССИЙСКАЯ ФЕДЕРАЦИЯ</w:t>
      </w:r>
    </w:p>
    <w:p w:rsidR="00D7424A" w:rsidRPr="00D7424A" w:rsidRDefault="00D7424A" w:rsidP="00D7424A">
      <w:pPr>
        <w:shd w:val="clear" w:color="auto" w:fill="FFFFFF"/>
        <w:jc w:val="center"/>
        <w:rPr>
          <w:rFonts w:ascii="Arial" w:eastAsia="Times New Roman" w:hAnsi="Arial" w:cs="Arial"/>
          <w:color w:val="3E3E3E"/>
          <w:sz w:val="18"/>
          <w:szCs w:val="18"/>
          <w:lang w:eastAsia="ru-RU"/>
        </w:rPr>
      </w:pPr>
      <w:r w:rsidRPr="00D7424A">
        <w:rPr>
          <w:rFonts w:ascii="Arial" w:eastAsia="Times New Roman" w:hAnsi="Arial" w:cs="Arial"/>
          <w:b/>
          <w:bCs/>
          <w:color w:val="3E3E3E"/>
          <w:sz w:val="18"/>
          <w:szCs w:val="18"/>
          <w:lang w:eastAsia="ru-RU"/>
        </w:rPr>
        <w:t>ФЕДЕРАЛЬНЫЙ ЗАКОН</w:t>
      </w:r>
    </w:p>
    <w:p w:rsidR="00D7424A" w:rsidRPr="00D7424A" w:rsidRDefault="00D7424A" w:rsidP="00D7424A">
      <w:pPr>
        <w:shd w:val="clear" w:color="auto" w:fill="FFFFFF"/>
        <w:jc w:val="center"/>
        <w:rPr>
          <w:rFonts w:ascii="Arial" w:eastAsia="Times New Roman" w:hAnsi="Arial" w:cs="Arial"/>
          <w:color w:val="3E3E3E"/>
          <w:sz w:val="18"/>
          <w:szCs w:val="18"/>
          <w:lang w:eastAsia="ru-RU"/>
        </w:rPr>
      </w:pPr>
      <w:r w:rsidRPr="00D7424A">
        <w:rPr>
          <w:rFonts w:ascii="Arial" w:eastAsia="Times New Roman" w:hAnsi="Arial" w:cs="Arial"/>
          <w:b/>
          <w:bCs/>
          <w:color w:val="3E3E3E"/>
          <w:sz w:val="18"/>
          <w:szCs w:val="18"/>
          <w:lang w:eastAsia="ru-RU"/>
        </w:rPr>
        <w:t>О ЗАЩИТЕ ПРАВ ЮРИДИЧЕСКИХ ЛИЦ</w:t>
      </w:r>
    </w:p>
    <w:p w:rsidR="00D7424A" w:rsidRPr="00D7424A" w:rsidRDefault="00D7424A" w:rsidP="00D7424A">
      <w:pPr>
        <w:shd w:val="clear" w:color="auto" w:fill="FFFFFF"/>
        <w:jc w:val="center"/>
        <w:rPr>
          <w:rFonts w:ascii="Arial" w:eastAsia="Times New Roman" w:hAnsi="Arial" w:cs="Arial"/>
          <w:color w:val="3E3E3E"/>
          <w:sz w:val="18"/>
          <w:szCs w:val="18"/>
          <w:lang w:eastAsia="ru-RU"/>
        </w:rPr>
      </w:pPr>
      <w:r w:rsidRPr="00D7424A">
        <w:rPr>
          <w:rFonts w:ascii="Arial" w:eastAsia="Times New Roman" w:hAnsi="Arial" w:cs="Arial"/>
          <w:b/>
          <w:bCs/>
          <w:color w:val="3E3E3E"/>
          <w:sz w:val="18"/>
          <w:szCs w:val="18"/>
          <w:lang w:eastAsia="ru-RU"/>
        </w:rPr>
        <w:t>И ИНДИВИДУАЛЬНЫХ ПРЕДПРИНИМАТЕЛЕЙ ПРИ ОСУЩЕСТВЛЕНИИ</w:t>
      </w:r>
    </w:p>
    <w:p w:rsidR="00D7424A" w:rsidRPr="00D7424A" w:rsidRDefault="00D7424A" w:rsidP="00D7424A">
      <w:pPr>
        <w:shd w:val="clear" w:color="auto" w:fill="FFFFFF"/>
        <w:jc w:val="center"/>
        <w:rPr>
          <w:rFonts w:ascii="Arial" w:eastAsia="Times New Roman" w:hAnsi="Arial" w:cs="Arial"/>
          <w:color w:val="3E3E3E"/>
          <w:sz w:val="18"/>
          <w:szCs w:val="18"/>
          <w:lang w:eastAsia="ru-RU"/>
        </w:rPr>
      </w:pPr>
      <w:r w:rsidRPr="00D7424A">
        <w:rPr>
          <w:rFonts w:ascii="Arial" w:eastAsia="Times New Roman" w:hAnsi="Arial" w:cs="Arial"/>
          <w:b/>
          <w:bCs/>
          <w:color w:val="3E3E3E"/>
          <w:sz w:val="18"/>
          <w:szCs w:val="18"/>
          <w:lang w:eastAsia="ru-RU"/>
        </w:rPr>
        <w:t>ГОСУДАРСТВЕННОГО КОНТРОЛЯ (НАДЗОРА)</w:t>
      </w:r>
    </w:p>
    <w:p w:rsidR="00D7424A" w:rsidRPr="00D7424A" w:rsidRDefault="00D7424A" w:rsidP="00D7424A">
      <w:pPr>
        <w:shd w:val="clear" w:color="auto" w:fill="FFFFFF"/>
        <w:jc w:val="center"/>
        <w:rPr>
          <w:rFonts w:ascii="Arial" w:eastAsia="Times New Roman" w:hAnsi="Arial" w:cs="Arial"/>
          <w:color w:val="3E3E3E"/>
          <w:sz w:val="18"/>
          <w:szCs w:val="18"/>
          <w:lang w:eastAsia="ru-RU"/>
        </w:rPr>
      </w:pPr>
      <w:r w:rsidRPr="00D7424A">
        <w:rPr>
          <w:rFonts w:ascii="Arial" w:eastAsia="Times New Roman" w:hAnsi="Arial" w:cs="Arial"/>
          <w:b/>
          <w:bCs/>
          <w:color w:val="3E3E3E"/>
          <w:sz w:val="18"/>
          <w:szCs w:val="18"/>
          <w:lang w:eastAsia="ru-RU"/>
        </w:rPr>
        <w:t>И МУНИЦИПАЛЬНОГО КОНТРОЛЯ</w:t>
      </w:r>
    </w:p>
    <w:p w:rsidR="00D7424A" w:rsidRPr="00D7424A" w:rsidRDefault="00D7424A" w:rsidP="00D7424A">
      <w:pPr>
        <w:shd w:val="clear" w:color="auto" w:fill="FFFFFF"/>
        <w:jc w:val="right"/>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Принят</w:t>
      </w:r>
    </w:p>
    <w:p w:rsidR="00D7424A" w:rsidRPr="00D7424A" w:rsidRDefault="00D7424A" w:rsidP="00D7424A">
      <w:pPr>
        <w:shd w:val="clear" w:color="auto" w:fill="FFFFFF"/>
        <w:jc w:val="right"/>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Государственной Думой</w:t>
      </w:r>
    </w:p>
    <w:p w:rsidR="00D7424A" w:rsidRPr="00D7424A" w:rsidRDefault="00D7424A" w:rsidP="00D7424A">
      <w:pPr>
        <w:shd w:val="clear" w:color="auto" w:fill="FFFFFF"/>
        <w:jc w:val="right"/>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19 декабря 2008 года</w:t>
      </w:r>
    </w:p>
    <w:p w:rsidR="00D7424A" w:rsidRPr="00D7424A" w:rsidRDefault="00D7424A" w:rsidP="00D7424A">
      <w:pPr>
        <w:shd w:val="clear" w:color="auto" w:fill="FFFFFF"/>
        <w:jc w:val="right"/>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Одобрен</w:t>
      </w:r>
    </w:p>
    <w:p w:rsidR="00D7424A" w:rsidRPr="00D7424A" w:rsidRDefault="00D7424A" w:rsidP="00D7424A">
      <w:pPr>
        <w:shd w:val="clear" w:color="auto" w:fill="FFFFFF"/>
        <w:jc w:val="right"/>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Советом Федерации</w:t>
      </w:r>
    </w:p>
    <w:p w:rsidR="00D7424A" w:rsidRPr="00D7424A" w:rsidRDefault="00D7424A" w:rsidP="00D7424A">
      <w:pPr>
        <w:shd w:val="clear" w:color="auto" w:fill="FFFFFF"/>
        <w:jc w:val="right"/>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22 декабря 2008 года</w:t>
      </w:r>
    </w:p>
    <w:p w:rsidR="00D7424A" w:rsidRPr="00D7424A" w:rsidRDefault="00D7424A" w:rsidP="00D7424A">
      <w:pPr>
        <w:shd w:val="clear" w:color="auto" w:fill="FFFFFF"/>
        <w:jc w:val="center"/>
        <w:rPr>
          <w:rFonts w:ascii="Arial" w:eastAsia="Times New Roman" w:hAnsi="Arial" w:cs="Arial"/>
          <w:color w:val="3E3E3E"/>
          <w:sz w:val="18"/>
          <w:szCs w:val="18"/>
          <w:lang w:eastAsia="ru-RU"/>
        </w:rPr>
      </w:pPr>
      <w:bookmarkStart w:id="0" w:name="Par21"/>
      <w:bookmarkEnd w:id="0"/>
      <w:r w:rsidRPr="00D7424A">
        <w:rPr>
          <w:rFonts w:ascii="Arial" w:eastAsia="Times New Roman" w:hAnsi="Arial" w:cs="Arial"/>
          <w:b/>
          <w:bCs/>
          <w:color w:val="3E3E3E"/>
          <w:sz w:val="18"/>
          <w:szCs w:val="18"/>
          <w:lang w:eastAsia="ru-RU"/>
        </w:rPr>
        <w:t>Глава 1. ОБЩИЕ ПОЛОЖЕНИЯ</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1" w:name="Par23"/>
      <w:bookmarkEnd w:id="1"/>
      <w:r w:rsidRPr="00D7424A">
        <w:rPr>
          <w:rFonts w:ascii="Arial" w:eastAsia="Times New Roman" w:hAnsi="Arial" w:cs="Arial"/>
          <w:color w:val="3E3E3E"/>
          <w:sz w:val="18"/>
          <w:szCs w:val="18"/>
          <w:lang w:eastAsia="ru-RU"/>
        </w:rPr>
        <w:t>Статья 1. Сфера применения настоящего Федерального закона</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Настоящим Федеральным законом устанавливаются: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 Положения настоящего Федерального закона, устанавливающие порядок организации и проведения проверок, не применяются: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при проведении оперативно-разыскных мероприятий, производстве дознания, проведении предварительного следствия;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4) при производстве по делам о нарушении антимонопольного законодательства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6) при расследовании причин возникновения чрезвычайных ситуаций природного и техногенного характера и ликвидации их последствий;</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контроль за осуществлением иностранных инвестиций;</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государственный контроль за экономической концентрацией;</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 контроль и надзор в финансово-бюджетной сфере;</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4) налоговый контроль;</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5) валютный контроль;</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6) таможенный контроль;</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7) государственный портовый контроль;</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8) контроль за уплатой страховых взносов в государственные внебюджетные фонды;</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9) контроль на финансовых рынках;</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lastRenderedPageBreak/>
        <w:t>10) банковский надзор;</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11) страховой надзор;</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12) надзор в национальной платежной системе;</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13) государственный контроль за осуществлением клиринговой деятельности;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13.1) государственный контроль за осуществлением деятельности по проведению организованных торгов;</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17) контроль за соблюдением требований законодательства об антитеррористической защищенности объектов.</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2" w:name="Par58"/>
      <w:bookmarkEnd w:id="2"/>
      <w:r w:rsidRPr="00D7424A">
        <w:rPr>
          <w:rFonts w:ascii="Arial" w:eastAsia="Times New Roman" w:hAnsi="Arial" w:cs="Arial"/>
          <w:color w:val="3E3E3E"/>
          <w:sz w:val="18"/>
          <w:szCs w:val="18"/>
          <w:lang w:eastAsia="ru-RU"/>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лицензионный контроль;</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 экспортный контроль;</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4) государственный надзор за деятельностью саморегулируемых организаций;</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5) федеральный государственный контроль (надзор) в сфере миграции;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6) федеральный государственный надзор в области связи;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7) федеральный государственный контроль за обеспечением защиты государственной тайны;</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8) государственный надзор в сфере рекламы;</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10) федеральный государственный надзор в области безопасности дорожного движения;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11) федеральный государственный контроль (надзор) в области транспортной безопасности;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13) федеральный государственный надзор в области использования атомной энергии;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14) государственный надзор в области обеспечения радиационной безопасности;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15) федеральный государственный надзор в области промышленной безопасности;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16) федеральный государственный надзор в области безопасности гидротехнических сооружений;</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17) федеральный государственный пожарный надзор;</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18) государственный строительный надзор;</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19) государственный контроль (надзор) на территории особой экономической зоны;</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20) государственный контроль (надзор) в сферах естественных монополий;</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21) государственный контроль (надзор) в области регулируемых государством цен (тарифов);</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22) государственный надзор в области организации и проведения азартных игр;</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23) федеральный государственный надзор за проведением лотерей;</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24) федеральный государственный надзор за деятельностью некоммерческих организаций;</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25) региональный государственный контроль за осуществлением перевозок пассажиров и багажа легковым такси;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26) региональный государственный жилищный надзор, муниципальный жилищный контроль;</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27) государственный контроль (надзор) в сфере образования;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28) региональный государственный контроль (надзор) в области долевого строительства многоквартирных домов и (или) иных объектов недвижимости;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29) федеральный государственный контроль за деятельностью аккредитованных лиц.</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3" w:name="Par90"/>
      <w:bookmarkEnd w:id="3"/>
      <w:r w:rsidRPr="00D7424A">
        <w:rPr>
          <w:rFonts w:ascii="Arial" w:eastAsia="Times New Roman" w:hAnsi="Arial" w:cs="Arial"/>
          <w:color w:val="3E3E3E"/>
          <w:sz w:val="18"/>
          <w:szCs w:val="18"/>
          <w:lang w:eastAsia="ru-RU"/>
        </w:rPr>
        <w:t>Статья 2. Основные понятия, используемые в настоящем Федеральном законе</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Для целей настоящего Федерального закона используются следующие основные понятия: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w:t>
      </w:r>
      <w:r w:rsidRPr="00D7424A">
        <w:rPr>
          <w:rFonts w:ascii="Arial" w:eastAsia="Times New Roman" w:hAnsi="Arial" w:cs="Arial"/>
          <w:color w:val="3E3E3E"/>
          <w:sz w:val="18"/>
          <w:szCs w:val="18"/>
          <w:lang w:eastAsia="ru-RU"/>
        </w:rPr>
        <w:lastRenderedPageBreak/>
        <w:t>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4" w:name="Par103"/>
      <w:bookmarkEnd w:id="4"/>
      <w:r w:rsidRPr="00D7424A">
        <w:rPr>
          <w:rFonts w:ascii="Arial" w:eastAsia="Times New Roman" w:hAnsi="Arial" w:cs="Arial"/>
          <w:color w:val="3E3E3E"/>
          <w:sz w:val="18"/>
          <w:szCs w:val="18"/>
          <w:lang w:eastAsia="ru-RU"/>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преимущественно уведомительный порядок начала осуществления отдельных видов предпринимательской деятельности;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презумпция добросовестности юридических лиц, индивидуальных предпринимателей;</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w:t>
      </w:r>
      <w:r w:rsidRPr="00D7424A">
        <w:rPr>
          <w:rFonts w:ascii="Arial" w:eastAsia="Times New Roman" w:hAnsi="Arial" w:cs="Arial"/>
          <w:color w:val="3E3E3E"/>
          <w:sz w:val="18"/>
          <w:szCs w:val="18"/>
          <w:lang w:eastAsia="ru-RU"/>
        </w:rPr>
        <w:lastRenderedPageBreak/>
        <w:t>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5" w:name="Par111"/>
      <w:bookmarkEnd w:id="5"/>
      <w:r w:rsidRPr="00D7424A">
        <w:rPr>
          <w:rFonts w:ascii="Arial" w:eastAsia="Times New Roman" w:hAnsi="Arial" w:cs="Arial"/>
          <w:color w:val="3E3E3E"/>
          <w:sz w:val="18"/>
          <w:szCs w:val="18"/>
          <w:lang w:eastAsia="ru-RU"/>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6" w:name="Par117"/>
      <w:bookmarkEnd w:id="6"/>
      <w:r w:rsidRPr="00D7424A">
        <w:rPr>
          <w:rFonts w:ascii="Arial" w:eastAsia="Times New Roman" w:hAnsi="Arial" w:cs="Arial"/>
          <w:color w:val="3E3E3E"/>
          <w:sz w:val="18"/>
          <w:szCs w:val="18"/>
          <w:lang w:eastAsia="ru-RU"/>
        </w:rPr>
        <w:t>Статья 4. Полномочия федеральных органов исполнительной власти, осуществляющих государственный контроль (надзор)</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К полномочиям федеральных органов исполнительной власти, осуществляющих федеральный государственный контроль (надзор), относятся: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организация и осуществление федерального государственного контроля (надзора) в соответствующих сферах деятельности;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 разработка административных регламентов осуществления федерального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порядке, установленном Правительством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5) осуществление других предусмотренных законодательством Российской Федерации полномочий.</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7" w:name="Par127"/>
      <w:bookmarkEnd w:id="7"/>
      <w:r w:rsidRPr="00D7424A">
        <w:rPr>
          <w:rFonts w:ascii="Arial" w:eastAsia="Times New Roman" w:hAnsi="Arial" w:cs="Arial"/>
          <w:color w:val="3E3E3E"/>
          <w:sz w:val="18"/>
          <w:szCs w:val="18"/>
          <w:lang w:eastAsia="ru-RU"/>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 xml:space="preserve">3) разработка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Разработка и принятие указанных </w:t>
      </w:r>
      <w:r w:rsidRPr="00D7424A">
        <w:rPr>
          <w:rFonts w:ascii="Arial" w:eastAsia="Times New Roman" w:hAnsi="Arial" w:cs="Arial"/>
          <w:color w:val="3E3E3E"/>
          <w:sz w:val="18"/>
          <w:szCs w:val="18"/>
          <w:lang w:eastAsia="ru-RU"/>
        </w:rPr>
        <w:lastRenderedPageBreak/>
        <w:t>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8" w:name="Par138"/>
      <w:bookmarkEnd w:id="8"/>
      <w:r w:rsidRPr="00D7424A">
        <w:rPr>
          <w:rFonts w:ascii="Arial" w:eastAsia="Times New Roman" w:hAnsi="Arial" w:cs="Arial"/>
          <w:color w:val="3E3E3E"/>
          <w:sz w:val="18"/>
          <w:szCs w:val="18"/>
          <w:lang w:eastAsia="ru-RU"/>
        </w:rPr>
        <w:t>Статья 6. Полномочия органов местного самоуправления, осуществляющих муниципальный контроль</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К полномочиям органов местного самоуправления, осуществляющих муниципальный контроль, относятся: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организация и осуществление муниципального контроля на соответствующей территории;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9" w:name="Par148"/>
      <w:bookmarkEnd w:id="9"/>
      <w:r w:rsidRPr="00D7424A">
        <w:rPr>
          <w:rFonts w:ascii="Arial" w:eastAsia="Times New Roman" w:hAnsi="Arial" w:cs="Arial"/>
          <w:color w:val="3E3E3E"/>
          <w:sz w:val="18"/>
          <w:szCs w:val="18"/>
          <w:lang w:eastAsia="ru-RU"/>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определение целей, объема, сроков проведения плановых проверок;</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6) повышение квалификации специалистов, осуществляющих государственный контроль (надзор), муниципальный контроль.</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 Плата с юридических лиц, индивидуальных предпринимателей за проведение мероприятий по контролю не взимается.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4. Органы государственного контроля (надзора), органы 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контроля.</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10" w:name="Par160"/>
      <w:bookmarkEnd w:id="10"/>
      <w:r w:rsidRPr="00D7424A">
        <w:rPr>
          <w:rFonts w:ascii="Arial" w:eastAsia="Times New Roman" w:hAnsi="Arial" w:cs="Arial"/>
          <w:color w:val="3E3E3E"/>
          <w:sz w:val="18"/>
          <w:szCs w:val="18"/>
          <w:lang w:eastAsia="ru-RU"/>
        </w:rPr>
        <w:t>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6. Утратил силу с 1 августа 2011 года. - Федеральный закон от 18.07.2011 N 242-ФЗ.</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7. Доклады органов государственного контроля (надзора), органов муниципального контроля представляются в указанный в части 5 настоящей статьи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11" w:name="Par164"/>
      <w:bookmarkEnd w:id="11"/>
      <w:r w:rsidRPr="00D7424A">
        <w:rPr>
          <w:rFonts w:ascii="Arial" w:eastAsia="Times New Roman" w:hAnsi="Arial" w:cs="Arial"/>
          <w:color w:val="3E3E3E"/>
          <w:sz w:val="18"/>
          <w:szCs w:val="18"/>
          <w:lang w:eastAsia="ru-RU"/>
        </w:rPr>
        <w:t>Статья 8. Уведомление о начале осуществления отдельных видов предпринимательской деятельности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12" w:name="Par168"/>
      <w:bookmarkEnd w:id="12"/>
      <w:r w:rsidRPr="00D7424A">
        <w:rPr>
          <w:rFonts w:ascii="Arial" w:eastAsia="Times New Roman" w:hAnsi="Arial" w:cs="Arial"/>
          <w:color w:val="3E3E3E"/>
          <w:sz w:val="18"/>
          <w:szCs w:val="18"/>
          <w:lang w:eastAsia="ru-RU"/>
        </w:rPr>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lastRenderedPageBreak/>
        <w:t>1) предоставление гостиничных услуг, а также услуг по временному размещению и обеспечению временного проживания;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предоставление бытовых услуг;</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 предоставление услуг общественного питания организациями общественного питания;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4) розничная торговля (за исключением розничной торговли товарами, оборот которых ограничен в соответствии с федеральными законами);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5) оптовая торговля (за исключением оптовой торговли товарами, оборот которых ограничен в соответствии с федеральными законами);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8) производство текстильных материалов, швейных изделий;</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9) производство одежды;</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10) производство кожи, изделий из кожи, в том числе обуви;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11) обработка древесины и производство изделий из дерева и пробки, за исключением мебели;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12) издательская и полиграфическая деятельность;</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14) производство хлеба, хлебобулочных и кондитерских изделий;</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15) производство молока и молочной продукции;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16) производство соковой продукции из фруктов и овощей;</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17) производство масложировой продукции;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18) производство сахара;</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19) производство мукомольной продукции;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20) производство безалкогольных напитков;</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21) управление многоквартирными домами;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22) оказание услуг и (или) выполнение работ по содержанию и ремонту общего имущества в многоквартирных домах;</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23) производство эталонов единиц величин, стандартных образцов и средств измерений;</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24) производство тары и упаковки;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25) производство мебели;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26) производство средств индивидуальной защиты;</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27) производство пожарно-технической продукции;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28) производство низковольтного оборудования;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29) производство строительных материалов и изделий;</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30) оказание социальных услуг;</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31) турагентская деятельность;</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32) перевозки морским транспортом грузов (за исключением опасных грузов);</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33) перевозки внутренним водным транспортом грузов (за исключением опасных грузов);</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34) перевозки железнодорожным транспортом грузов (за исключением опасных грузов);</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35) перевозки железнодорожным транспортом грузобагажа;</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37) демонстрация кинофильмов;</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38) эксплуатация взрывопожароопасных и химически опасных производственных объектов IV класса опасности;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13" w:name="Par211"/>
      <w:bookmarkEnd w:id="13"/>
      <w:r w:rsidRPr="00D7424A">
        <w:rPr>
          <w:rFonts w:ascii="Arial" w:eastAsia="Times New Roman" w:hAnsi="Arial" w:cs="Arial"/>
          <w:color w:val="3E3E3E"/>
          <w:sz w:val="18"/>
          <w:szCs w:val="18"/>
          <w:lang w:eastAsia="ru-RU"/>
        </w:rPr>
        <w:t>6. Дополнительно в уполномоченный федеральный орган исполнительной власти сообщаются сведения о следующих изменениях:</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изменение места нахождения юридического лица и (или) места фактического осуществления деятельности;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изменение места жительства индивидуального предпринимателя;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 реорганизация юридического лица.</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lastRenderedPageBreak/>
        <w:t>7. Сведения об указанных в части 6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9. Юридические лица, индивидуальные предприниматели, которые осуществляют виды деятельности, указанные в части 2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D7424A" w:rsidRPr="00D7424A" w:rsidRDefault="00D7424A" w:rsidP="00D7424A">
      <w:pPr>
        <w:shd w:val="clear" w:color="auto" w:fill="FFFFFF"/>
        <w:jc w:val="center"/>
        <w:rPr>
          <w:rFonts w:ascii="Arial" w:eastAsia="Times New Roman" w:hAnsi="Arial" w:cs="Arial"/>
          <w:color w:val="3E3E3E"/>
          <w:sz w:val="18"/>
          <w:szCs w:val="18"/>
          <w:lang w:eastAsia="ru-RU"/>
        </w:rPr>
      </w:pPr>
      <w:bookmarkStart w:id="14" w:name="Par219"/>
      <w:bookmarkEnd w:id="14"/>
      <w:r w:rsidRPr="00D7424A">
        <w:rPr>
          <w:rFonts w:ascii="Arial" w:eastAsia="Times New Roman" w:hAnsi="Arial" w:cs="Arial"/>
          <w:b/>
          <w:bCs/>
          <w:color w:val="3E3E3E"/>
          <w:sz w:val="18"/>
          <w:szCs w:val="18"/>
          <w:lang w:eastAsia="ru-RU"/>
        </w:rPr>
        <w:t>Глава 2. ГОСУДАРСТВЕННЫЙ КОНТРОЛЬ (НАДЗОР),</w:t>
      </w:r>
    </w:p>
    <w:p w:rsidR="00D7424A" w:rsidRPr="00D7424A" w:rsidRDefault="00D7424A" w:rsidP="00D7424A">
      <w:pPr>
        <w:shd w:val="clear" w:color="auto" w:fill="FFFFFF"/>
        <w:jc w:val="center"/>
        <w:rPr>
          <w:rFonts w:ascii="Arial" w:eastAsia="Times New Roman" w:hAnsi="Arial" w:cs="Arial"/>
          <w:color w:val="3E3E3E"/>
          <w:sz w:val="18"/>
          <w:szCs w:val="18"/>
          <w:lang w:eastAsia="ru-RU"/>
        </w:rPr>
      </w:pPr>
      <w:r w:rsidRPr="00D7424A">
        <w:rPr>
          <w:rFonts w:ascii="Arial" w:eastAsia="Times New Roman" w:hAnsi="Arial" w:cs="Arial"/>
          <w:b/>
          <w:bCs/>
          <w:color w:val="3E3E3E"/>
          <w:sz w:val="18"/>
          <w:szCs w:val="18"/>
          <w:lang w:eastAsia="ru-RU"/>
        </w:rPr>
        <w:t>МУНИЦИПАЛЬНЫЙ КОНТРОЛЬ</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15" w:name="Par222"/>
      <w:bookmarkEnd w:id="15"/>
      <w:r w:rsidRPr="00D7424A">
        <w:rPr>
          <w:rFonts w:ascii="Arial" w:eastAsia="Times New Roman" w:hAnsi="Arial" w:cs="Arial"/>
          <w:color w:val="3E3E3E"/>
          <w:sz w:val="18"/>
          <w:szCs w:val="18"/>
          <w:lang w:eastAsia="ru-RU"/>
        </w:rPr>
        <w:t>Статья 9. Организация и проведение плановой проверки</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16" w:name="Par224"/>
      <w:bookmarkEnd w:id="16"/>
      <w:r w:rsidRPr="00D7424A">
        <w:rPr>
          <w:rFonts w:ascii="Arial" w:eastAsia="Times New Roman" w:hAnsi="Arial" w:cs="Arial"/>
          <w:color w:val="3E3E3E"/>
          <w:sz w:val="18"/>
          <w:szCs w:val="18"/>
          <w:lang w:eastAsia="ru-RU"/>
        </w:rPr>
        <w:t>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17" w:name="Par226"/>
      <w:bookmarkEnd w:id="17"/>
      <w:r w:rsidRPr="00D7424A">
        <w:rPr>
          <w:rFonts w:ascii="Arial" w:eastAsia="Times New Roman" w:hAnsi="Arial" w:cs="Arial"/>
          <w:color w:val="3E3E3E"/>
          <w:sz w:val="18"/>
          <w:szCs w:val="18"/>
          <w:lang w:eastAsia="ru-RU"/>
        </w:rPr>
        <w:t>2. Плановые проверки проводятся не чаще чем один раз в три года.</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18" w:name="Par227"/>
      <w:bookmarkEnd w:id="18"/>
      <w:r w:rsidRPr="00D7424A">
        <w:rPr>
          <w:rFonts w:ascii="Arial" w:eastAsia="Times New Roman" w:hAnsi="Arial" w:cs="Arial"/>
          <w:color w:val="3E3E3E"/>
          <w:sz w:val="18"/>
          <w:szCs w:val="18"/>
          <w:lang w:eastAsia="ru-RU"/>
        </w:rP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19" w:name="Par228"/>
      <w:bookmarkEnd w:id="19"/>
      <w:r w:rsidRPr="00D7424A">
        <w:rPr>
          <w:rFonts w:ascii="Arial" w:eastAsia="Times New Roman" w:hAnsi="Arial" w:cs="Arial"/>
          <w:color w:val="3E3E3E"/>
          <w:sz w:val="18"/>
          <w:szCs w:val="18"/>
          <w:lang w:eastAsia="ru-RU"/>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цель и основание проведения каждой плановой проверки;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 дата начала и сроки проведения каждой плановой проверки;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20" w:name="Par234"/>
      <w:bookmarkEnd w:id="20"/>
      <w:r w:rsidRPr="00D7424A">
        <w:rPr>
          <w:rFonts w:ascii="Arial" w:eastAsia="Times New Roman" w:hAnsi="Arial" w:cs="Arial"/>
          <w:color w:val="3E3E3E"/>
          <w:sz w:val="18"/>
          <w:szCs w:val="18"/>
          <w:lang w:eastAsia="ru-RU"/>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21" w:name="Par239"/>
      <w:bookmarkEnd w:id="21"/>
      <w:r w:rsidRPr="00D7424A">
        <w:rPr>
          <w:rFonts w:ascii="Arial" w:eastAsia="Times New Roman" w:hAnsi="Arial" w:cs="Arial"/>
          <w:color w:val="3E3E3E"/>
          <w:sz w:val="18"/>
          <w:szCs w:val="18"/>
          <w:lang w:eastAsia="ru-RU"/>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22" w:name="Par240"/>
      <w:bookmarkEnd w:id="22"/>
      <w:r w:rsidRPr="00D7424A">
        <w:rPr>
          <w:rFonts w:ascii="Arial" w:eastAsia="Times New Roman" w:hAnsi="Arial" w:cs="Arial"/>
          <w:color w:val="3E3E3E"/>
          <w:sz w:val="18"/>
          <w:szCs w:val="18"/>
          <w:lang w:eastAsia="ru-RU"/>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lastRenderedPageBreak/>
        <w:t>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части 7.1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8. Основанием для включения плановой проверки в ежегодный план проведения плановых проверок является истечение трех лет со дня: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государственной регистрации юридического лица, индивидуального предпринимателя;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окончания проведения последней плановой проверки юридического лица, индивидуального предпринимателя;</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23" w:name="Par245"/>
      <w:bookmarkEnd w:id="23"/>
      <w:r w:rsidRPr="00D7424A">
        <w:rPr>
          <w:rFonts w:ascii="Arial" w:eastAsia="Times New Roman" w:hAnsi="Arial" w:cs="Arial"/>
          <w:color w:val="3E3E3E"/>
          <w:sz w:val="18"/>
          <w:szCs w:val="1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9.1 - 9.2. Утратили силу с 1 августа 2011 года. - Федеральный закон от 18.07.2011 N 242-ФЗ.</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11. 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24" w:name="Par250"/>
      <w:bookmarkEnd w:id="24"/>
      <w:r w:rsidRPr="00D7424A">
        <w:rPr>
          <w:rFonts w:ascii="Arial" w:eastAsia="Times New Roman" w:hAnsi="Arial" w:cs="Arial"/>
          <w:color w:val="3E3E3E"/>
          <w:sz w:val="18"/>
          <w:szCs w:val="18"/>
          <w:lang w:eastAsia="ru-RU"/>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25" w:name="Par254"/>
      <w:bookmarkEnd w:id="25"/>
      <w:r w:rsidRPr="00D7424A">
        <w:rPr>
          <w:rFonts w:ascii="Arial" w:eastAsia="Times New Roman" w:hAnsi="Arial" w:cs="Arial"/>
          <w:color w:val="3E3E3E"/>
          <w:sz w:val="18"/>
          <w:szCs w:val="18"/>
          <w:lang w:eastAsia="ru-RU"/>
        </w:rPr>
        <w:t>Статья 10. Организация и проведение внеплановой проверки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26" w:name="Par257"/>
      <w:bookmarkEnd w:id="26"/>
      <w:r w:rsidRPr="00D7424A">
        <w:rPr>
          <w:rFonts w:ascii="Arial" w:eastAsia="Times New Roman" w:hAnsi="Arial" w:cs="Arial"/>
          <w:color w:val="3E3E3E"/>
          <w:sz w:val="18"/>
          <w:szCs w:val="18"/>
          <w:lang w:eastAsia="ru-RU"/>
        </w:rPr>
        <w:t>2. Основанием для проведения внеплановой проверки является: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27" w:name="Par259"/>
      <w:bookmarkEnd w:id="27"/>
      <w:r w:rsidRPr="00D7424A">
        <w:rPr>
          <w:rFonts w:ascii="Arial" w:eastAsia="Times New Roman" w:hAnsi="Arial" w:cs="Arial"/>
          <w:color w:val="3E3E3E"/>
          <w:sz w:val="18"/>
          <w:szCs w:val="18"/>
          <w:lang w:eastAsia="ru-RU"/>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28" w:name="Par260"/>
      <w:bookmarkEnd w:id="28"/>
      <w:r w:rsidRPr="00D7424A">
        <w:rPr>
          <w:rFonts w:ascii="Arial" w:eastAsia="Times New Roman" w:hAnsi="Arial" w:cs="Arial"/>
          <w:color w:val="3E3E3E"/>
          <w:sz w:val="18"/>
          <w:szCs w:val="1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29" w:name="Par261"/>
      <w:bookmarkEnd w:id="29"/>
      <w:r w:rsidRPr="00D7424A">
        <w:rPr>
          <w:rFonts w:ascii="Arial" w:eastAsia="Times New Roman" w:hAnsi="Arial" w:cs="Arial"/>
          <w:color w:val="3E3E3E"/>
          <w:sz w:val="18"/>
          <w:szCs w:val="1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в) нарушение прав потребителей (в случае обращения граждан, права которых нарушены);</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30" w:name="Par264"/>
      <w:bookmarkEnd w:id="30"/>
      <w:r w:rsidRPr="00D7424A">
        <w:rPr>
          <w:rFonts w:ascii="Arial" w:eastAsia="Times New Roman" w:hAnsi="Arial" w:cs="Arial"/>
          <w:color w:val="3E3E3E"/>
          <w:sz w:val="18"/>
          <w:szCs w:val="18"/>
          <w:lang w:eastAsia="ru-RU"/>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lastRenderedPageBreak/>
        <w:t>4. Внеплановая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31" w:name="Par266"/>
      <w:bookmarkEnd w:id="31"/>
      <w:r w:rsidRPr="00D7424A">
        <w:rPr>
          <w:rFonts w:ascii="Arial" w:eastAsia="Times New Roman" w:hAnsi="Arial" w:cs="Arial"/>
          <w:color w:val="3E3E3E"/>
          <w:sz w:val="18"/>
          <w:szCs w:val="18"/>
          <w:lang w:eastAsia="ru-RU"/>
        </w:rPr>
        <w:t>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32" w:name="Par267"/>
      <w:bookmarkEnd w:id="32"/>
      <w:r w:rsidRPr="00D7424A">
        <w:rPr>
          <w:rFonts w:ascii="Arial" w:eastAsia="Times New Roman" w:hAnsi="Arial" w:cs="Arial"/>
          <w:color w:val="3E3E3E"/>
          <w:sz w:val="18"/>
          <w:szCs w:val="18"/>
          <w:lang w:eastAsia="ru-RU"/>
        </w:rP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33" w:name="Par268"/>
      <w:bookmarkEnd w:id="33"/>
      <w:r w:rsidRPr="00D7424A">
        <w:rPr>
          <w:rFonts w:ascii="Arial" w:eastAsia="Times New Roman" w:hAnsi="Arial" w:cs="Arial"/>
          <w:color w:val="3E3E3E"/>
          <w:sz w:val="18"/>
          <w:szCs w:val="18"/>
          <w:lang w:eastAsia="ru-RU"/>
        </w:rP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11. Основаниями для отказа в согласовании проведения внеплановой выездной проверки являются: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отсутствие оснований для проведения внеплановой выездной проверки в соответствии с требованиями части 2 настоящей статьи;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34" w:name="Par283"/>
      <w:bookmarkEnd w:id="34"/>
      <w:r w:rsidRPr="00D7424A">
        <w:rPr>
          <w:rFonts w:ascii="Arial" w:eastAsia="Times New Roman" w:hAnsi="Arial" w:cs="Arial"/>
          <w:color w:val="3E3E3E"/>
          <w:sz w:val="18"/>
          <w:szCs w:val="18"/>
          <w:lang w:eastAsia="ru-RU"/>
        </w:rPr>
        <w:t>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lastRenderedPageBreak/>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35" w:name="Par289"/>
      <w:bookmarkEnd w:id="35"/>
      <w:r w:rsidRPr="00D7424A">
        <w:rPr>
          <w:rFonts w:ascii="Arial" w:eastAsia="Times New Roman" w:hAnsi="Arial" w:cs="Arial"/>
          <w:color w:val="3E3E3E"/>
          <w:sz w:val="18"/>
          <w:szCs w:val="18"/>
          <w:lang w:eastAsia="ru-RU"/>
        </w:rPr>
        <w:t>Статья 11. Документарная проверка</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Организация документарной проверки (как плановой, так и внеплановой) осуществляется в порядке, установленном статьей 14 настоящего Федерального закона, и проводится по месту нахождения органа государственного контроля (надзора), органа муниципального контроля.</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36" w:name="Par293"/>
      <w:bookmarkEnd w:id="36"/>
      <w:r w:rsidRPr="00D7424A">
        <w:rPr>
          <w:rFonts w:ascii="Arial" w:eastAsia="Times New Roman" w:hAnsi="Arial" w:cs="Arial"/>
          <w:color w:val="3E3E3E"/>
          <w:sz w:val="18"/>
          <w:szCs w:val="18"/>
          <w:lang w:eastAsia="ru-RU"/>
        </w:rPr>
        <w:t>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37" w:name="Par298"/>
      <w:bookmarkEnd w:id="37"/>
      <w:r w:rsidRPr="00D7424A">
        <w:rPr>
          <w:rFonts w:ascii="Arial" w:eastAsia="Times New Roman" w:hAnsi="Arial" w:cs="Arial"/>
          <w:color w:val="3E3E3E"/>
          <w:sz w:val="18"/>
          <w:szCs w:val="18"/>
          <w:lang w:eastAsia="ru-RU"/>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w:t>
      </w:r>
      <w:r w:rsidRPr="00D7424A">
        <w:rPr>
          <w:rFonts w:ascii="Arial" w:eastAsia="Times New Roman" w:hAnsi="Arial" w:cs="Arial"/>
          <w:color w:val="3E3E3E"/>
          <w:sz w:val="18"/>
          <w:szCs w:val="18"/>
          <w:lang w:eastAsia="ru-RU"/>
        </w:rPr>
        <w:lastRenderedPageBreak/>
        <w:t>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38" w:name="Par303"/>
      <w:bookmarkEnd w:id="38"/>
      <w:r w:rsidRPr="00D7424A">
        <w:rPr>
          <w:rFonts w:ascii="Arial" w:eastAsia="Times New Roman" w:hAnsi="Arial" w:cs="Arial"/>
          <w:color w:val="3E3E3E"/>
          <w:sz w:val="18"/>
          <w:szCs w:val="18"/>
          <w:lang w:eastAsia="ru-RU"/>
        </w:rPr>
        <w:t>Статья 12. Выездная проверка</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 Выездная проверка проводится в случае, если при документарной проверке не представляется возможным:</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39" w:name="Par308"/>
      <w:bookmarkEnd w:id="39"/>
      <w:r w:rsidRPr="00D7424A">
        <w:rPr>
          <w:rFonts w:ascii="Arial" w:eastAsia="Times New Roman" w:hAnsi="Arial" w:cs="Arial"/>
          <w:color w:val="3E3E3E"/>
          <w:sz w:val="18"/>
          <w:szCs w:val="1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40" w:name="Par312"/>
      <w:bookmarkEnd w:id="40"/>
      <w:r w:rsidRPr="00D7424A">
        <w:rPr>
          <w:rFonts w:ascii="Arial" w:eastAsia="Times New Roman" w:hAnsi="Arial" w:cs="Arial"/>
          <w:color w:val="3E3E3E"/>
          <w:sz w:val="18"/>
          <w:szCs w:val="18"/>
          <w:lang w:eastAsia="ru-RU"/>
        </w:rP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41" w:name="Par314"/>
      <w:bookmarkEnd w:id="41"/>
      <w:r w:rsidRPr="00D7424A">
        <w:rPr>
          <w:rFonts w:ascii="Arial" w:eastAsia="Times New Roman" w:hAnsi="Arial" w:cs="Arial"/>
          <w:color w:val="3E3E3E"/>
          <w:sz w:val="18"/>
          <w:szCs w:val="18"/>
          <w:lang w:eastAsia="ru-RU"/>
        </w:rPr>
        <w:t>Статья 13. Срок проведения проверки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Срок проведения каждой из проверок, предусмотренных статьями 11 и 12 настоящего Федерального закона, не может превышать двадцать рабочих дней.</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42" w:name="Par317"/>
      <w:bookmarkEnd w:id="42"/>
      <w:r w:rsidRPr="00D7424A">
        <w:rPr>
          <w:rFonts w:ascii="Arial" w:eastAsia="Times New Roman" w:hAnsi="Arial" w:cs="Arial"/>
          <w:color w:val="3E3E3E"/>
          <w:sz w:val="18"/>
          <w:szCs w:val="18"/>
          <w:lang w:eastAsia="ru-RU"/>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4. Срок проведения каждой из предусмотренных статьями 11 и 12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43" w:name="Par321"/>
      <w:bookmarkEnd w:id="43"/>
      <w:r w:rsidRPr="00D7424A">
        <w:rPr>
          <w:rFonts w:ascii="Arial" w:eastAsia="Times New Roman" w:hAnsi="Arial" w:cs="Arial"/>
          <w:color w:val="3E3E3E"/>
          <w:sz w:val="18"/>
          <w:szCs w:val="18"/>
          <w:lang w:eastAsia="ru-RU"/>
        </w:rPr>
        <w:t>Статья 13.1. Режим постоянного государственного контроля (надзора)</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w:t>
      </w:r>
      <w:r w:rsidRPr="00D7424A">
        <w:rPr>
          <w:rFonts w:ascii="Arial" w:eastAsia="Times New Roman" w:hAnsi="Arial" w:cs="Arial"/>
          <w:color w:val="3E3E3E"/>
          <w:sz w:val="18"/>
          <w:szCs w:val="18"/>
          <w:lang w:eastAsia="ru-RU"/>
        </w:rPr>
        <w:lastRenderedPageBreak/>
        <w:t>мероприятий по контролю за состоянием безопасности и выполнением мероприятий по обеспечению безопасности на таких объектах.</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1.1. К объектам повышенной опасности, в отношении которых устанавливается режим постоянного государственного контроля (надзора), относятся: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опасные производственные объекты I класса опасности;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гидротехнические сооружения I класса (в соответствии с перечнем классов, установленным Правительством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 отдельные объекты использования атомной энергии.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1.2. Перечень объектов использования атомной энергии, в отношении которых устанавливается режим постоянного государственного надзора, определяется Правительством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Порядок осуществления постоянного государственного контроля (надзора) устанавливается Правительством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44" w:name="Par333"/>
      <w:bookmarkEnd w:id="44"/>
      <w:r w:rsidRPr="00D7424A">
        <w:rPr>
          <w:rFonts w:ascii="Arial" w:eastAsia="Times New Roman" w:hAnsi="Arial" w:cs="Arial"/>
          <w:color w:val="3E3E3E"/>
          <w:sz w:val="18"/>
          <w:szCs w:val="18"/>
          <w:lang w:eastAsia="ru-RU"/>
        </w:rPr>
        <w:t>Статья 14. Порядок организации проверки</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45" w:name="Par335"/>
      <w:bookmarkEnd w:id="45"/>
      <w:r w:rsidRPr="00D7424A">
        <w:rPr>
          <w:rFonts w:ascii="Arial" w:eastAsia="Times New Roman" w:hAnsi="Arial" w:cs="Arial"/>
          <w:color w:val="3E3E3E"/>
          <w:sz w:val="18"/>
          <w:szCs w:val="18"/>
          <w:lang w:eastAsia="ru-RU"/>
        </w:rPr>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наименование органа государственного контроля (надзора) или органа муниципального контроля;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4) цели, задачи, предмет проверки и срок ее проведения;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6) сроки проведения и перечень мероприятий по контролю, необходимых для достижения целей и задач проведения проверки;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7) перечень административных регламентов по осуществлению государственного контроля (надзора), осуществлению муниципального контроля;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9) даты начала и окончания проведения проверки.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46" w:name="Par350"/>
      <w:bookmarkEnd w:id="46"/>
      <w:r w:rsidRPr="00D7424A">
        <w:rPr>
          <w:rFonts w:ascii="Arial" w:eastAsia="Times New Roman" w:hAnsi="Arial" w:cs="Arial"/>
          <w:color w:val="3E3E3E"/>
          <w:sz w:val="18"/>
          <w:szCs w:val="18"/>
          <w:lang w:eastAsia="ru-RU"/>
        </w:rPr>
        <w:t>Статья 15. Ограничения при проведении проверки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При проведении проверки должностные лица органа государственного контроля (надзора), органа муниципального контроля не вправе:</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47" w:name="Par355"/>
      <w:bookmarkEnd w:id="47"/>
      <w:r w:rsidRPr="00D7424A">
        <w:rPr>
          <w:rFonts w:ascii="Arial" w:eastAsia="Times New Roman" w:hAnsi="Arial" w:cs="Arial"/>
          <w:color w:val="3E3E3E"/>
          <w:sz w:val="18"/>
          <w:szCs w:val="1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48" w:name="Par358"/>
      <w:bookmarkEnd w:id="48"/>
      <w:r w:rsidRPr="00D7424A">
        <w:rPr>
          <w:rFonts w:ascii="Arial" w:eastAsia="Times New Roman" w:hAnsi="Arial" w:cs="Arial"/>
          <w:color w:val="3E3E3E"/>
          <w:sz w:val="18"/>
          <w:szCs w:val="18"/>
          <w:lang w:eastAsia="ru-RU"/>
        </w:rPr>
        <w:t>6) превышать установленные сроки проведения проверки;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49" w:name="Par361"/>
      <w:bookmarkEnd w:id="49"/>
      <w:r w:rsidRPr="00D7424A">
        <w:rPr>
          <w:rFonts w:ascii="Arial" w:eastAsia="Times New Roman" w:hAnsi="Arial" w:cs="Arial"/>
          <w:color w:val="3E3E3E"/>
          <w:sz w:val="18"/>
          <w:szCs w:val="18"/>
          <w:lang w:eastAsia="ru-RU"/>
        </w:rPr>
        <w:t>Статья 16. Порядок оформления результатов проверки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В акте проверки указываются: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дата, время и место составления акта проверки;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наименование органа государственного контроля (надзора) или органа муниципального контроля;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4) фамилии, имена, отчества и должности должностного лица или должностных лиц, проводивших проверку;</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6) дата, время, продолжительность и место проведения проверки;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9) подписи должностного лица или должностных лиц, проводивших проверку.</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50" w:name="Par375"/>
      <w:bookmarkEnd w:id="50"/>
      <w:r w:rsidRPr="00D7424A">
        <w:rPr>
          <w:rFonts w:ascii="Arial" w:eastAsia="Times New Roman" w:hAnsi="Arial" w:cs="Arial"/>
          <w:color w:val="3E3E3E"/>
          <w:sz w:val="18"/>
          <w:szCs w:val="18"/>
          <w:lang w:eastAsia="ru-RU"/>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w:t>
      </w:r>
      <w:r w:rsidRPr="00D7424A">
        <w:rPr>
          <w:rFonts w:ascii="Arial" w:eastAsia="Times New Roman" w:hAnsi="Arial" w:cs="Arial"/>
          <w:color w:val="3E3E3E"/>
          <w:sz w:val="18"/>
          <w:szCs w:val="18"/>
          <w:lang w:eastAsia="ru-RU"/>
        </w:rPr>
        <w:lastRenderedPageBreak/>
        <w:t>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10. Журнал учета проверок должен быть прошит, пронумерован и удостоверен печатью юридического лица, индивидуального предпринимателя.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11. При отсутствии журнала учета проверок в акте проверки делается соответствующая запись.</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51" w:name="Par385"/>
      <w:bookmarkEnd w:id="51"/>
      <w:r w:rsidRPr="00D7424A">
        <w:rPr>
          <w:rFonts w:ascii="Arial" w:eastAsia="Times New Roman" w:hAnsi="Arial" w:cs="Arial"/>
          <w:color w:val="3E3E3E"/>
          <w:sz w:val="18"/>
          <w:szCs w:val="18"/>
          <w:lang w:eastAsia="ru-RU"/>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52" w:name="Par392"/>
      <w:bookmarkEnd w:id="52"/>
      <w:r w:rsidRPr="00D7424A">
        <w:rPr>
          <w:rFonts w:ascii="Arial" w:eastAsia="Times New Roman" w:hAnsi="Arial" w:cs="Arial"/>
          <w:color w:val="3E3E3E"/>
          <w:sz w:val="18"/>
          <w:szCs w:val="18"/>
          <w:lang w:eastAsia="ru-RU"/>
        </w:rPr>
        <w:t>Статья 18. Обязанности должностных лиц органа государственного контроля (надзора), органа муниципального контроля при проведении проверки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Должностные лица органа государственного контроля (надзора), органа муниципального контроля при проведении проверки обязаны:</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10) соблюдать сроки проведения проверки, установленные настоящим Федеральным законом;</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13) осуществлять запись о проведенной проверке в журнале учета проверок.</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53" w:name="Par409"/>
      <w:bookmarkEnd w:id="53"/>
      <w:r w:rsidRPr="00D7424A">
        <w:rPr>
          <w:rFonts w:ascii="Arial" w:eastAsia="Times New Roman" w:hAnsi="Arial" w:cs="Arial"/>
          <w:color w:val="3E3E3E"/>
          <w:sz w:val="18"/>
          <w:szCs w:val="18"/>
          <w:lang w:eastAsia="ru-RU"/>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54" w:name="Par415"/>
      <w:bookmarkEnd w:id="54"/>
      <w:r w:rsidRPr="00D7424A">
        <w:rPr>
          <w:rFonts w:ascii="Arial" w:eastAsia="Times New Roman" w:hAnsi="Arial" w:cs="Arial"/>
          <w:color w:val="3E3E3E"/>
          <w:sz w:val="18"/>
          <w:szCs w:val="18"/>
          <w:lang w:eastAsia="ru-RU"/>
        </w:rPr>
        <w:t>Статья 20. Недействительность результатов проверки, проведенной с грубым нарушением требований настоящего Федерального закона</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К грубым нарушениям относится нарушение требований, предусмотренных:</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частями 2, 3 (в части отсутствия оснований проведения плановой проверки), частью 12 статьи 9 и частью 16 (в части срока уведомления о проведении проверки) статьи 10 настоящего Федерального закона;</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1.1) пунктами 7 и 9 статьи 2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 частью 2 статьи 13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4) частью 1 статьи 14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5)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настоящего Федерального закона;</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6) частью 4 статьи 16 настоящего Федерального закона (в части непредставления акта проверки);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7) частью 3 статьи 9 настоящего Федерального закона (в части проведения плановой проверки, не включенной в ежегодный план проведения плановых проверок);</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8) частью 6 статьи 12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D7424A" w:rsidRPr="00D7424A" w:rsidRDefault="00D7424A" w:rsidP="00D7424A">
      <w:pPr>
        <w:shd w:val="clear" w:color="auto" w:fill="FFFFFF"/>
        <w:jc w:val="center"/>
        <w:rPr>
          <w:rFonts w:ascii="Arial" w:eastAsia="Times New Roman" w:hAnsi="Arial" w:cs="Arial"/>
          <w:color w:val="3E3E3E"/>
          <w:sz w:val="18"/>
          <w:szCs w:val="18"/>
          <w:lang w:eastAsia="ru-RU"/>
        </w:rPr>
      </w:pPr>
      <w:bookmarkStart w:id="55" w:name="Par429"/>
      <w:bookmarkEnd w:id="55"/>
      <w:r w:rsidRPr="00D7424A">
        <w:rPr>
          <w:rFonts w:ascii="Arial" w:eastAsia="Times New Roman" w:hAnsi="Arial" w:cs="Arial"/>
          <w:b/>
          <w:bCs/>
          <w:color w:val="3E3E3E"/>
          <w:sz w:val="18"/>
          <w:szCs w:val="18"/>
          <w:lang w:eastAsia="ru-RU"/>
        </w:rPr>
        <w:t>Глава 3. ПРАВА ЮРИДИЧЕСКИХ ЛИЦ, ИНДИВИДУАЛЬНЫХ</w:t>
      </w:r>
    </w:p>
    <w:p w:rsidR="00D7424A" w:rsidRPr="00D7424A" w:rsidRDefault="00D7424A" w:rsidP="00D7424A">
      <w:pPr>
        <w:shd w:val="clear" w:color="auto" w:fill="FFFFFF"/>
        <w:jc w:val="center"/>
        <w:rPr>
          <w:rFonts w:ascii="Arial" w:eastAsia="Times New Roman" w:hAnsi="Arial" w:cs="Arial"/>
          <w:color w:val="3E3E3E"/>
          <w:sz w:val="18"/>
          <w:szCs w:val="18"/>
          <w:lang w:eastAsia="ru-RU"/>
        </w:rPr>
      </w:pPr>
      <w:r w:rsidRPr="00D7424A">
        <w:rPr>
          <w:rFonts w:ascii="Arial" w:eastAsia="Times New Roman" w:hAnsi="Arial" w:cs="Arial"/>
          <w:b/>
          <w:bCs/>
          <w:color w:val="3E3E3E"/>
          <w:sz w:val="18"/>
          <w:szCs w:val="18"/>
          <w:lang w:eastAsia="ru-RU"/>
        </w:rPr>
        <w:t>ПРЕДПРИНИМАТЕЛЕЙ ПРИ ОСУЩЕСТВЛЕНИИ ГОСУДАРСТВЕННОГО</w:t>
      </w:r>
    </w:p>
    <w:p w:rsidR="00D7424A" w:rsidRPr="00D7424A" w:rsidRDefault="00D7424A" w:rsidP="00D7424A">
      <w:pPr>
        <w:shd w:val="clear" w:color="auto" w:fill="FFFFFF"/>
        <w:jc w:val="center"/>
        <w:rPr>
          <w:rFonts w:ascii="Arial" w:eastAsia="Times New Roman" w:hAnsi="Arial" w:cs="Arial"/>
          <w:color w:val="3E3E3E"/>
          <w:sz w:val="18"/>
          <w:szCs w:val="18"/>
          <w:lang w:eastAsia="ru-RU"/>
        </w:rPr>
      </w:pPr>
      <w:r w:rsidRPr="00D7424A">
        <w:rPr>
          <w:rFonts w:ascii="Arial" w:eastAsia="Times New Roman" w:hAnsi="Arial" w:cs="Arial"/>
          <w:b/>
          <w:bCs/>
          <w:color w:val="3E3E3E"/>
          <w:sz w:val="18"/>
          <w:szCs w:val="18"/>
          <w:lang w:eastAsia="ru-RU"/>
        </w:rPr>
        <w:t>КОНТРОЛЯ (НАДЗОРА), МУНИЦИПАЛЬНОГО КОНТРОЛЯ</w:t>
      </w:r>
    </w:p>
    <w:p w:rsidR="00D7424A" w:rsidRPr="00D7424A" w:rsidRDefault="00D7424A" w:rsidP="00D7424A">
      <w:pPr>
        <w:shd w:val="clear" w:color="auto" w:fill="FFFFFF"/>
        <w:jc w:val="center"/>
        <w:rPr>
          <w:rFonts w:ascii="Arial" w:eastAsia="Times New Roman" w:hAnsi="Arial" w:cs="Arial"/>
          <w:color w:val="3E3E3E"/>
          <w:sz w:val="18"/>
          <w:szCs w:val="18"/>
          <w:lang w:eastAsia="ru-RU"/>
        </w:rPr>
      </w:pPr>
      <w:r w:rsidRPr="00D7424A">
        <w:rPr>
          <w:rFonts w:ascii="Arial" w:eastAsia="Times New Roman" w:hAnsi="Arial" w:cs="Arial"/>
          <w:b/>
          <w:bCs/>
          <w:color w:val="3E3E3E"/>
          <w:sz w:val="18"/>
          <w:szCs w:val="18"/>
          <w:lang w:eastAsia="ru-RU"/>
        </w:rPr>
        <w:t>И ЗАЩИТА ИХ ПРАВ</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56" w:name="Par434"/>
      <w:bookmarkEnd w:id="56"/>
      <w:r w:rsidRPr="00D7424A">
        <w:rPr>
          <w:rFonts w:ascii="Arial" w:eastAsia="Times New Roman" w:hAnsi="Arial" w:cs="Arial"/>
          <w:color w:val="3E3E3E"/>
          <w:sz w:val="18"/>
          <w:szCs w:val="18"/>
          <w:lang w:eastAsia="ru-RU"/>
        </w:rPr>
        <w:t>Статья 21. Права юридического лица, индивидуального предпринимателя при проведении проверки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непосредственно присутствовать при проведении проверки, давать объяснения по вопросам, относящимся к предмету проверки;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57" w:name="Par443"/>
      <w:bookmarkEnd w:id="57"/>
      <w:r w:rsidRPr="00D7424A">
        <w:rPr>
          <w:rFonts w:ascii="Arial" w:eastAsia="Times New Roman" w:hAnsi="Arial" w:cs="Arial"/>
          <w:color w:val="3E3E3E"/>
          <w:sz w:val="18"/>
          <w:szCs w:val="18"/>
          <w:lang w:eastAsia="ru-RU"/>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58" w:name="Par449"/>
      <w:bookmarkEnd w:id="58"/>
      <w:r w:rsidRPr="00D7424A">
        <w:rPr>
          <w:rFonts w:ascii="Arial" w:eastAsia="Times New Roman" w:hAnsi="Arial" w:cs="Arial"/>
          <w:color w:val="3E3E3E"/>
          <w:sz w:val="18"/>
          <w:szCs w:val="18"/>
          <w:lang w:eastAsia="ru-RU"/>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59" w:name="Par455"/>
      <w:bookmarkEnd w:id="59"/>
      <w:r w:rsidRPr="00D7424A">
        <w:rPr>
          <w:rFonts w:ascii="Arial" w:eastAsia="Times New Roman" w:hAnsi="Arial" w:cs="Arial"/>
          <w:color w:val="3E3E3E"/>
          <w:sz w:val="18"/>
          <w:szCs w:val="18"/>
          <w:lang w:eastAsia="ru-RU"/>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Объединения юридических лиц, индивидуальных предпринимателей, саморегулируемые организации вправе:</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60" w:name="Par462"/>
      <w:bookmarkEnd w:id="60"/>
      <w:r w:rsidRPr="00D7424A">
        <w:rPr>
          <w:rFonts w:ascii="Arial" w:eastAsia="Times New Roman" w:hAnsi="Arial" w:cs="Arial"/>
          <w:color w:val="3E3E3E"/>
          <w:sz w:val="18"/>
          <w:szCs w:val="18"/>
          <w:lang w:eastAsia="ru-RU"/>
        </w:rPr>
        <w:t>Статья 25. Ответственность юридических лиц, индивидуальных предпринимателей за нарушение настоящего Федерального закона</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7424A" w:rsidRPr="00D7424A" w:rsidRDefault="00D7424A" w:rsidP="00D7424A">
      <w:pPr>
        <w:shd w:val="clear" w:color="auto" w:fill="FFFFFF"/>
        <w:jc w:val="center"/>
        <w:rPr>
          <w:rFonts w:ascii="Arial" w:eastAsia="Times New Roman" w:hAnsi="Arial" w:cs="Arial"/>
          <w:color w:val="3E3E3E"/>
          <w:sz w:val="18"/>
          <w:szCs w:val="18"/>
          <w:lang w:eastAsia="ru-RU"/>
        </w:rPr>
      </w:pPr>
      <w:bookmarkStart w:id="61" w:name="Par467"/>
      <w:bookmarkEnd w:id="61"/>
      <w:r w:rsidRPr="00D7424A">
        <w:rPr>
          <w:rFonts w:ascii="Arial" w:eastAsia="Times New Roman" w:hAnsi="Arial" w:cs="Arial"/>
          <w:b/>
          <w:bCs/>
          <w:color w:val="3E3E3E"/>
          <w:sz w:val="18"/>
          <w:szCs w:val="18"/>
          <w:lang w:eastAsia="ru-RU"/>
        </w:rPr>
        <w:t>Глава 4. ЗАКЛЮЧИТЕЛЬНЫЕ ПОЛОЖЕНИЯ</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62" w:name="Par469"/>
      <w:bookmarkEnd w:id="62"/>
      <w:r w:rsidRPr="00D7424A">
        <w:rPr>
          <w:rFonts w:ascii="Arial" w:eastAsia="Times New Roman" w:hAnsi="Arial" w:cs="Arial"/>
          <w:color w:val="3E3E3E"/>
          <w:sz w:val="18"/>
          <w:szCs w:val="18"/>
          <w:lang w:eastAsia="ru-RU"/>
        </w:rPr>
        <w:t>Статья 26. О признании утратившими силу отдельных законодательных актов (положений законодательных актов)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Признать утратившими силу:</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lastRenderedPageBreak/>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 пункт 2 статьи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5) статью 2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6) статью 3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D7424A" w:rsidRPr="00D7424A" w:rsidRDefault="00D7424A" w:rsidP="00D7424A">
      <w:pPr>
        <w:shd w:val="clear" w:color="auto" w:fill="FFFFFF"/>
        <w:rPr>
          <w:rFonts w:ascii="Arial" w:eastAsia="Times New Roman" w:hAnsi="Arial" w:cs="Arial"/>
          <w:color w:val="3E3E3E"/>
          <w:sz w:val="18"/>
          <w:szCs w:val="18"/>
          <w:lang w:eastAsia="ru-RU"/>
        </w:rPr>
      </w:pPr>
      <w:bookmarkStart w:id="63" w:name="Par479"/>
      <w:bookmarkEnd w:id="63"/>
      <w:r w:rsidRPr="00D7424A">
        <w:rPr>
          <w:rFonts w:ascii="Arial" w:eastAsia="Times New Roman" w:hAnsi="Arial" w:cs="Arial"/>
          <w:color w:val="3E3E3E"/>
          <w:sz w:val="18"/>
          <w:szCs w:val="18"/>
          <w:lang w:eastAsia="ru-RU"/>
        </w:rPr>
        <w:t>Статья 27. Вступление в силу настоящего Федерального закона</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1.1. Пункт 6 статьи 3, статья 8, пункт 3 части 8 статьи 9, пункт 1 части 3 статьи 12 настоящего Федерального закона вступают в силу с 1 июля 2009 года.</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1.2. Часть 1 статьи 9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1.3. Утратил силу с 1 июля 2014 года. - Федеральный закон от 23.06.2014 N 160-ФЗ.</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 Части 6 и 7 статьи 9 настоящего Федерального закона вступают в силу с 1 января 2010 года.</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части 4 статьи 1 настоящего Федерального закона.</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D7424A" w:rsidRPr="00D7424A" w:rsidRDefault="00D7424A" w:rsidP="00D7424A">
      <w:pPr>
        <w:shd w:val="clear" w:color="auto" w:fill="FFFFFF"/>
        <w:jc w:val="right"/>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Президент</w:t>
      </w:r>
    </w:p>
    <w:p w:rsidR="00D7424A" w:rsidRPr="00D7424A" w:rsidRDefault="00D7424A" w:rsidP="00D7424A">
      <w:pPr>
        <w:shd w:val="clear" w:color="auto" w:fill="FFFFFF"/>
        <w:jc w:val="right"/>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Российской Федерации</w:t>
      </w:r>
    </w:p>
    <w:p w:rsidR="00D7424A" w:rsidRPr="00D7424A" w:rsidRDefault="00D7424A" w:rsidP="00D7424A">
      <w:pPr>
        <w:shd w:val="clear" w:color="auto" w:fill="FFFFFF"/>
        <w:jc w:val="right"/>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Д.МЕДВЕДЕВ</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Москва, Кремль</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26 декабря 2008 года</w:t>
      </w:r>
    </w:p>
    <w:p w:rsidR="00D7424A" w:rsidRPr="00D7424A" w:rsidRDefault="00D7424A" w:rsidP="00D7424A">
      <w:pPr>
        <w:shd w:val="clear" w:color="auto" w:fill="FFFFFF"/>
        <w:rPr>
          <w:rFonts w:ascii="Arial" w:eastAsia="Times New Roman" w:hAnsi="Arial" w:cs="Arial"/>
          <w:color w:val="3E3E3E"/>
          <w:sz w:val="18"/>
          <w:szCs w:val="18"/>
          <w:lang w:eastAsia="ru-RU"/>
        </w:rPr>
      </w:pPr>
      <w:r w:rsidRPr="00D7424A">
        <w:rPr>
          <w:rFonts w:ascii="Arial" w:eastAsia="Times New Roman" w:hAnsi="Arial" w:cs="Arial"/>
          <w:color w:val="3E3E3E"/>
          <w:sz w:val="18"/>
          <w:szCs w:val="18"/>
          <w:lang w:eastAsia="ru-RU"/>
        </w:rPr>
        <w:t>N 294-ФЗ</w:t>
      </w:r>
    </w:p>
    <w:p w:rsidR="009B5038" w:rsidRDefault="009B5038">
      <w:bookmarkStart w:id="64" w:name="_GoBack"/>
      <w:bookmarkEnd w:id="64"/>
    </w:p>
    <w:sectPr w:rsidR="009B5038" w:rsidSect="00044733">
      <w:pgSz w:w="11906" w:h="16838"/>
      <w:pgMar w:top="851" w:right="709"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AF1"/>
    <w:rsid w:val="00044733"/>
    <w:rsid w:val="00075418"/>
    <w:rsid w:val="00150FD8"/>
    <w:rsid w:val="00485533"/>
    <w:rsid w:val="007B6915"/>
    <w:rsid w:val="009B5038"/>
    <w:rsid w:val="00C333CF"/>
    <w:rsid w:val="00D64FF7"/>
    <w:rsid w:val="00D7424A"/>
    <w:rsid w:val="00DA5AF1"/>
    <w:rsid w:val="00DE7BD8"/>
    <w:rsid w:val="00E94B89"/>
    <w:rsid w:val="00F502BE"/>
    <w:rsid w:val="00FB0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7424A"/>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424A"/>
    <w:rPr>
      <w:rFonts w:eastAsia="Times New Roman"/>
      <w:b/>
      <w:bCs/>
      <w:sz w:val="36"/>
      <w:szCs w:val="36"/>
      <w:lang w:eastAsia="ru-RU"/>
    </w:rPr>
  </w:style>
  <w:style w:type="paragraph" w:styleId="a3">
    <w:name w:val="Normal (Web)"/>
    <w:basedOn w:val="a"/>
    <w:uiPriority w:val="99"/>
    <w:unhideWhenUsed/>
    <w:rsid w:val="00D7424A"/>
    <w:pPr>
      <w:spacing w:before="100" w:beforeAutospacing="1" w:after="100" w:afterAutospacing="1"/>
    </w:pPr>
    <w:rPr>
      <w:rFonts w:eastAsia="Times New Roman"/>
      <w:szCs w:val="24"/>
      <w:lang w:eastAsia="ru-RU"/>
    </w:rPr>
  </w:style>
  <w:style w:type="character" w:styleId="a4">
    <w:name w:val="Strong"/>
    <w:basedOn w:val="a0"/>
    <w:uiPriority w:val="22"/>
    <w:qFormat/>
    <w:rsid w:val="00D742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7424A"/>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424A"/>
    <w:rPr>
      <w:rFonts w:eastAsia="Times New Roman"/>
      <w:b/>
      <w:bCs/>
      <w:sz w:val="36"/>
      <w:szCs w:val="36"/>
      <w:lang w:eastAsia="ru-RU"/>
    </w:rPr>
  </w:style>
  <w:style w:type="paragraph" w:styleId="a3">
    <w:name w:val="Normal (Web)"/>
    <w:basedOn w:val="a"/>
    <w:uiPriority w:val="99"/>
    <w:unhideWhenUsed/>
    <w:rsid w:val="00D7424A"/>
    <w:pPr>
      <w:spacing w:before="100" w:beforeAutospacing="1" w:after="100" w:afterAutospacing="1"/>
    </w:pPr>
    <w:rPr>
      <w:rFonts w:eastAsia="Times New Roman"/>
      <w:szCs w:val="24"/>
      <w:lang w:eastAsia="ru-RU"/>
    </w:rPr>
  </w:style>
  <w:style w:type="character" w:styleId="a4">
    <w:name w:val="Strong"/>
    <w:basedOn w:val="a0"/>
    <w:uiPriority w:val="22"/>
    <w:qFormat/>
    <w:rsid w:val="00D74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67608">
      <w:bodyDiv w:val="1"/>
      <w:marLeft w:val="0"/>
      <w:marRight w:val="0"/>
      <w:marTop w:val="0"/>
      <w:marBottom w:val="0"/>
      <w:divBdr>
        <w:top w:val="none" w:sz="0" w:space="0" w:color="auto"/>
        <w:left w:val="none" w:sz="0" w:space="0" w:color="auto"/>
        <w:bottom w:val="none" w:sz="0" w:space="0" w:color="auto"/>
        <w:right w:val="none" w:sz="0" w:space="0" w:color="auto"/>
      </w:divBdr>
      <w:divsChild>
        <w:div w:id="1564949152">
          <w:marLeft w:val="15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15402</Words>
  <Characters>87798</Characters>
  <Application>Microsoft Office Word</Application>
  <DocSecurity>0</DocSecurity>
  <Lines>731</Lines>
  <Paragraphs>205</Paragraphs>
  <ScaleCrop>false</ScaleCrop>
  <Company/>
  <LinksUpToDate>false</LinksUpToDate>
  <CharactersWithSpaces>102995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2017-11-15T23:37:00Z</dcterms:created>
  <dcterms:modified xsi:type="dcterms:W3CDTF">2017-11-15T23:37:00Z</dcterms:modified>
</cp:coreProperties>
</file>