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77CA" w:rsidRDefault="000F77CA" w:rsidP="000F77CA">
      <w:pPr>
        <w:spacing w:after="0" w:line="240" w:lineRule="auto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  <w:shd w:val="clear" w:color="auto" w:fill="FFFFFF"/>
          <w:lang w:eastAsia="ru-RU"/>
        </w:rPr>
      </w:pPr>
      <w:r w:rsidRPr="000F77CA">
        <w:rPr>
          <w:rFonts w:ascii="Arial" w:eastAsia="Times New Roman" w:hAnsi="Arial" w:cs="Arial"/>
          <w:b/>
          <w:i/>
          <w:color w:val="C00000"/>
          <w:sz w:val="28"/>
          <w:szCs w:val="28"/>
          <w:shd w:val="clear" w:color="auto" w:fill="FFFFFF"/>
          <w:lang w:eastAsia="ru-RU"/>
        </w:rPr>
        <w:t xml:space="preserve">Новый порядок обучения </w:t>
      </w:r>
    </w:p>
    <w:p w:rsidR="000F77CA" w:rsidRDefault="000F77CA" w:rsidP="000F77CA">
      <w:pPr>
        <w:spacing w:after="0" w:line="240" w:lineRule="auto"/>
        <w:jc w:val="center"/>
        <w:rPr>
          <w:rFonts w:ascii="Arial" w:eastAsia="Times New Roman" w:hAnsi="Arial" w:cs="Arial"/>
          <w:b/>
          <w:i/>
          <w:color w:val="C00000"/>
          <w:sz w:val="28"/>
          <w:szCs w:val="28"/>
          <w:shd w:val="clear" w:color="auto" w:fill="FFFFFF"/>
          <w:lang w:eastAsia="ru-RU"/>
        </w:rPr>
      </w:pPr>
      <w:bookmarkStart w:id="0" w:name="_GoBack"/>
      <w:bookmarkEnd w:id="0"/>
      <w:r w:rsidRPr="000F77CA">
        <w:rPr>
          <w:rFonts w:ascii="Arial" w:eastAsia="Times New Roman" w:hAnsi="Arial" w:cs="Arial"/>
          <w:b/>
          <w:i/>
          <w:color w:val="C00000"/>
          <w:sz w:val="28"/>
          <w:szCs w:val="28"/>
          <w:shd w:val="clear" w:color="auto" w:fill="FFFFFF"/>
          <w:lang w:eastAsia="ru-RU"/>
        </w:rPr>
        <w:t>по пожарной безопасности с 1 сентября 2025 года</w:t>
      </w:r>
    </w:p>
    <w:p w:rsidR="000F77CA" w:rsidRPr="000F77CA" w:rsidRDefault="000F77CA" w:rsidP="000F77CA">
      <w:pPr>
        <w:spacing w:after="0" w:line="240" w:lineRule="auto"/>
        <w:jc w:val="both"/>
        <w:rPr>
          <w:rFonts w:ascii="Arial" w:eastAsia="Times New Roman" w:hAnsi="Arial" w:cs="Arial"/>
          <w:b/>
          <w:i/>
          <w:color w:val="C00000"/>
          <w:sz w:val="28"/>
          <w:szCs w:val="28"/>
          <w:shd w:val="clear" w:color="auto" w:fill="FFFFFF"/>
          <w:lang w:eastAsia="ru-RU"/>
        </w:rPr>
      </w:pPr>
    </w:p>
    <w:p w:rsidR="000F77CA" w:rsidRPr="000F77CA" w:rsidRDefault="000F77CA" w:rsidP="000F77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С 1 сентября </w:t>
      </w:r>
      <w:r w:rsidRPr="000F77CA">
        <w:rPr>
          <w:rFonts w:ascii="Times New Roman" w:eastAsia="Times New Roman" w:hAnsi="Times New Roman" w:cs="Times New Roman"/>
          <w:b/>
          <w:color w:val="1F4E79" w:themeColor="accent1" w:themeShade="80"/>
          <w:sz w:val="26"/>
          <w:szCs w:val="26"/>
          <w:shd w:val="clear" w:color="auto" w:fill="FFFFFF"/>
          <w:lang w:eastAsia="ru-RU"/>
        </w:rPr>
        <w:t>обучать работников мерам пожарной безопасности</w:t>
      </w:r>
      <w:r w:rsidRPr="000F77CA">
        <w:rPr>
          <w:rFonts w:ascii="Times New Roman" w:eastAsia="Times New Roman" w:hAnsi="Times New Roman" w:cs="Times New Roman"/>
          <w:color w:val="1F4E79" w:themeColor="accent1" w:themeShade="80"/>
          <w:sz w:val="26"/>
          <w:szCs w:val="26"/>
          <w:shd w:val="clear" w:color="auto" w:fill="FFFFFF"/>
          <w:lang w:eastAsia="ru-RU"/>
        </w:rPr>
        <w:t xml:space="preserve"> </w:t>
      </w: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нужно по новым правилам (приказ МЧС от 16.12.2024 № 1120). </w:t>
      </w:r>
    </w:p>
    <w:p w:rsidR="000F77CA" w:rsidRPr="000F77CA" w:rsidRDefault="000F77CA" w:rsidP="000F77C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Основные изменения: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Требования по обучению противопожарной защите должны соблюдать ИП и физлица, у которых есть объекты защиты. Это значит, что проводить обучение мерам ПБ теперь обязаны все работодатели, а не только </w:t>
      </w:r>
      <w:proofErr w:type="spellStart"/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юрлица</w:t>
      </w:r>
      <w:proofErr w:type="spellEnd"/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.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Утверждать и согласовывать программы противопожарных инструктажей могут ИП-собственники имущества.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Работодателям надо разработать положения об обучении работников подрядных организаций, командированных в организацию, практикантов и стажёров, а также сотрудников охранных предприятий на объекте, если они есть. В положении надо указать четкий порядок и сроки обучения по программам. При этом в ЛНА надо предусмотреть возможность обучать по ПБ дистанционно.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Согласовывать программы противопожарных инструктажей с органами пожарного надзора не нужно.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В журнал учёта инструктажей нужно вносить запись, что работник не прошел проверку знаний после инструктажа по ПБ, а также о прохождении обучения ответственным за инструктаж, который осваивает программы сам.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В трудовом договоре, особенно с </w:t>
      </w:r>
      <w:proofErr w:type="spellStart"/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удалёнщиками</w:t>
      </w:r>
      <w:proofErr w:type="spellEnd"/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, нужно будет предусмотреть возможность пройти теоретическую часть обучения по </w:t>
      </w:r>
      <w:proofErr w:type="spellStart"/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пожарке</w:t>
      </w:r>
      <w:proofErr w:type="spellEnd"/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 дистанционно.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Все, кто будет проводить противопожарные инструктажи, должны пройти обучение по всем необходимым программам до того, как приступят к исполнению обязанностей. Проверка знаний не нужна, но нужна соответствующая запись в журнале учёта противопожарных инструктажей.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b/>
          <w:color w:val="1F4E79" w:themeColor="accent1" w:themeShade="80"/>
          <w:sz w:val="26"/>
          <w:szCs w:val="26"/>
          <w:shd w:val="clear" w:color="auto" w:fill="FFFFFF"/>
          <w:lang w:eastAsia="ru-RU"/>
        </w:rPr>
        <w:t>Программа вводного инструктажа</w:t>
      </w:r>
      <w:r w:rsidRPr="000F77CA">
        <w:rPr>
          <w:rFonts w:ascii="Times New Roman" w:eastAsia="Times New Roman" w:hAnsi="Times New Roman" w:cs="Times New Roman"/>
          <w:color w:val="1F4E79" w:themeColor="accent1" w:themeShade="80"/>
          <w:sz w:val="26"/>
          <w:szCs w:val="26"/>
          <w:shd w:val="clear" w:color="auto" w:fill="FFFFFF"/>
          <w:lang w:eastAsia="ru-RU"/>
        </w:rPr>
        <w:t xml:space="preserve"> </w:t>
      </w: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должны охватывать общие темы, а не специфику конкретного объекта защиты, в частности, действия в случае пожара и основы эвакуации. То есть разработать программу надо так, чтобы полученные знания были применимы к большинству объектов защиты.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Стажёры и практиканты должны проходить вводный противопожарный инструктаж.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Практическую часть инструктажей по ПБ можно объединять с тренировками по эвакуации.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 xml:space="preserve">Нужно применять новую форму журнала учёта инструктажей. Изменения в новой форме незначительные. Например, теперь надо сначала фиксировать, кто инструктировал, а потом — кого. </w:t>
      </w:r>
    </w:p>
    <w:p w:rsidR="000F77CA" w:rsidRPr="000F77CA" w:rsidRDefault="000F77CA" w:rsidP="000F77C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F77CA">
        <w:rPr>
          <w:rFonts w:ascii="Times New Roman" w:eastAsia="Times New Roman" w:hAnsi="Times New Roman" w:cs="Times New Roman"/>
          <w:color w:val="000000"/>
          <w:sz w:val="26"/>
          <w:szCs w:val="26"/>
          <w:shd w:val="clear" w:color="auto" w:fill="FFFFFF"/>
          <w:lang w:eastAsia="ru-RU"/>
        </w:rPr>
        <w:t>Решать, кто будет проводить инструктажи с работниками подрядной организации, которые прибыли на объект для выполнения работ, должен руководитель принимающей организации. Провести инструктаж может, собственно, сам руководитель или ответственный за ПБ в компании, руководитель подрядной организации или ответственный за ПБ там. Кроме того, можно объединить вводный и первичный инструктаж.</w:t>
      </w:r>
    </w:p>
    <w:p w:rsidR="0047596D" w:rsidRDefault="0047596D"/>
    <w:sectPr w:rsidR="004759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725847"/>
    <w:multiLevelType w:val="hybridMultilevel"/>
    <w:tmpl w:val="B89A8A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DF9"/>
    <w:rsid w:val="000F77CA"/>
    <w:rsid w:val="0047596D"/>
    <w:rsid w:val="006C3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558343"/>
  <w15:chartTrackingRefBased/>
  <w15:docId w15:val="{554F850B-9B9A-4CF3-BFF5-BF5B54FF2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7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5836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385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Охрана труда</dc:creator>
  <cp:keywords/>
  <dc:description/>
  <cp:lastModifiedBy>Охрана труда</cp:lastModifiedBy>
  <cp:revision>2</cp:revision>
  <dcterms:created xsi:type="dcterms:W3CDTF">2026-03-03T00:03:00Z</dcterms:created>
  <dcterms:modified xsi:type="dcterms:W3CDTF">2026-03-03T00:11:00Z</dcterms:modified>
</cp:coreProperties>
</file>